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8F4A79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8F4A79" w:rsidTr="004F6A51">
        <w:tc>
          <w:tcPr>
            <w:tcW w:w="4503" w:type="dxa"/>
          </w:tcPr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F4A7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7AB44D5" wp14:editId="607C81E8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8F4A79" w:rsidTr="004F6A51">
        <w:tc>
          <w:tcPr>
            <w:tcW w:w="4503" w:type="dxa"/>
          </w:tcPr>
          <w:p w:rsidR="009B4C14" w:rsidRPr="003A4856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Република Србија</w:t>
            </w:r>
          </w:p>
          <w:p w:rsidR="009B4C14" w:rsidRPr="003A4856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МИНИСТАРСТВО ТРГОВИНЕ, </w:t>
            </w:r>
          </w:p>
          <w:p w:rsidR="009B4C14" w:rsidRPr="003A4856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ТУРИЗМА И ТЕЛЕКОМУНИКАЦИЈА</w:t>
            </w:r>
          </w:p>
          <w:p w:rsidR="00776499" w:rsidRPr="003A4856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Број: </w:t>
            </w:r>
            <w:r w:rsidR="003A4856" w:rsidRPr="003A4856">
              <w:rPr>
                <w:sz w:val="24"/>
                <w:szCs w:val="24"/>
                <w:lang w:val="ru-RU"/>
              </w:rPr>
              <w:t>404-02-69</w:t>
            </w:r>
            <w:r w:rsidR="003A4856" w:rsidRPr="003A4856">
              <w:rPr>
                <w:sz w:val="24"/>
                <w:szCs w:val="24"/>
                <w:lang w:val="sr-Cyrl-RS"/>
              </w:rPr>
              <w:t>/</w:t>
            </w:r>
            <w:r w:rsidR="003A4856" w:rsidRPr="003A4856">
              <w:rPr>
                <w:sz w:val="24"/>
                <w:szCs w:val="24"/>
                <w:lang w:val="ru-RU"/>
              </w:rPr>
              <w:t>201</w:t>
            </w:r>
            <w:r w:rsidR="003A4856" w:rsidRPr="003A4856">
              <w:rPr>
                <w:sz w:val="24"/>
                <w:szCs w:val="24"/>
              </w:rPr>
              <w:t>7</w:t>
            </w:r>
            <w:r w:rsidR="003A4856" w:rsidRPr="003A4856">
              <w:rPr>
                <w:sz w:val="24"/>
                <w:szCs w:val="24"/>
                <w:lang w:val="ru-RU"/>
              </w:rPr>
              <w:t>-02</w:t>
            </w:r>
            <w:r w:rsidR="00003CED"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/4</w:t>
            </w:r>
          </w:p>
          <w:p w:rsidR="009B4C14" w:rsidRPr="003A4856" w:rsidRDefault="0080295D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21</w:t>
            </w:r>
            <w:r w:rsidR="003A4856"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.04</w:t>
            </w:r>
            <w:r w:rsidR="009B4C14"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3A4856"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2017</w:t>
            </w:r>
            <w:r w:rsidR="009B4C14"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. године</w:t>
            </w:r>
          </w:p>
          <w:p w:rsidR="009B4C14" w:rsidRPr="003A4856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Немањина 22-26</w:t>
            </w:r>
          </w:p>
          <w:p w:rsidR="009B4C14" w:rsidRPr="008F4A79" w:rsidRDefault="009B4C14" w:rsidP="004F6A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Б</w:t>
            </w:r>
            <w:r w:rsidRPr="003A4856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3A4856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3A4856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3A4856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Pr="003A4856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3A4856">
              <w:rPr>
                <w:rFonts w:ascii="CTimesRoman" w:hAnsi="CTimesRoman" w:cs="CTimesRoman"/>
                <w:sz w:val="24"/>
                <w:szCs w:val="24"/>
                <w:lang w:val="sr-Cyrl-RS"/>
              </w:rPr>
              <w:t xml:space="preserve"> </w:t>
            </w:r>
            <w:r w:rsidRPr="003A4856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</w:p>
        </w:tc>
      </w:tr>
    </w:tbl>
    <w:p w:rsidR="009B4C14" w:rsidRPr="008F4A79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1C247A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B4C14" w:rsidRPr="0080295D" w:rsidRDefault="00C32CF2" w:rsidP="009B4C14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0295D">
        <w:rPr>
          <w:rFonts w:ascii="Times New Roman" w:hAnsi="Times New Roman"/>
          <w:b/>
          <w:sz w:val="24"/>
          <w:szCs w:val="24"/>
          <w:highlight w:val="yellow"/>
          <w:lang w:val="sr-Cyrl-RS"/>
        </w:rPr>
        <w:t>Одговор 1</w:t>
      </w:r>
      <w:r w:rsidR="009B4C14" w:rsidRPr="0080295D">
        <w:rPr>
          <w:rFonts w:ascii="Times New Roman" w:hAnsi="Times New Roman"/>
          <w:b/>
          <w:sz w:val="24"/>
          <w:szCs w:val="24"/>
          <w:highlight w:val="yellow"/>
          <w:lang w:val="sr-Cyrl-RS"/>
        </w:rPr>
        <w:t xml:space="preserve"> </w:t>
      </w:r>
      <w:r w:rsidR="009B4C14" w:rsidRPr="0080295D">
        <w:rPr>
          <w:rFonts w:ascii="Times New Roman" w:hAnsi="Times New Roman"/>
          <w:b/>
          <w:sz w:val="24"/>
          <w:szCs w:val="24"/>
          <w:lang w:val="sr-Cyrl-RS"/>
        </w:rPr>
        <w:t>на захтев за додатне информације или појашњења у вези са</w:t>
      </w:r>
    </w:p>
    <w:p w:rsidR="009B4C14" w:rsidRPr="0080295D" w:rsidRDefault="009B4C14" w:rsidP="009B4C14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80295D">
        <w:rPr>
          <w:rFonts w:ascii="Times New Roman" w:hAnsi="Times New Roman"/>
          <w:b/>
          <w:sz w:val="24"/>
          <w:szCs w:val="24"/>
          <w:lang w:val="sr-Cyrl-RS"/>
        </w:rPr>
        <w:t xml:space="preserve"> припремањем понуде</w:t>
      </w:r>
    </w:p>
    <w:p w:rsidR="009B4C14" w:rsidRPr="0080295D" w:rsidRDefault="009B4C14" w:rsidP="009B4C14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32CF2" w:rsidRPr="00E142EA" w:rsidRDefault="009B4C14" w:rsidP="00C32CF2">
      <w:pPr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80295D">
        <w:rPr>
          <w:rFonts w:ascii="Times New Roman" w:hAnsi="Times New Roman"/>
          <w:sz w:val="24"/>
          <w:szCs w:val="24"/>
          <w:lang w:val="sr-Cyrl-RS"/>
        </w:rPr>
        <w:t xml:space="preserve">             У складу са чланом 63. став 3. Закона о јавним набавкама („Службени гласник РС” број 124/12</w:t>
      </w:r>
      <w:r w:rsidR="00827F03" w:rsidRPr="0080295D">
        <w:rPr>
          <w:rFonts w:ascii="Times New Roman" w:hAnsi="Times New Roman"/>
          <w:sz w:val="24"/>
          <w:szCs w:val="24"/>
          <w:lang w:val="sr-Cyrl-RS"/>
        </w:rPr>
        <w:t>, 14/15</w:t>
      </w:r>
      <w:r w:rsidR="001C4595" w:rsidRPr="0080295D">
        <w:rPr>
          <w:rFonts w:ascii="Times New Roman" w:hAnsi="Times New Roman"/>
          <w:sz w:val="24"/>
          <w:szCs w:val="24"/>
          <w:lang w:val="sr-Cyrl-RS"/>
        </w:rPr>
        <w:t>, 68/15</w:t>
      </w:r>
      <w:r w:rsidRPr="0080295D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C4595" w:rsidRPr="0080295D">
        <w:rPr>
          <w:rFonts w:ascii="Times New Roman" w:hAnsi="Times New Roman"/>
          <w:sz w:val="24"/>
          <w:szCs w:val="24"/>
          <w:lang w:val="sr-Cyrl-RS"/>
        </w:rPr>
        <w:t>објављујемо</w:t>
      </w:r>
      <w:r w:rsidR="001A1E95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32CF2" w:rsidRPr="0080295D">
        <w:rPr>
          <w:rFonts w:ascii="Times New Roman" w:hAnsi="Times New Roman"/>
          <w:sz w:val="24"/>
          <w:szCs w:val="24"/>
          <w:lang w:val="sr-Cyrl-RS"/>
        </w:rPr>
        <w:t>Одговор 1</w:t>
      </w:r>
      <w:r w:rsidRPr="0080295D">
        <w:rPr>
          <w:rFonts w:ascii="Times New Roman" w:hAnsi="Times New Roman"/>
          <w:sz w:val="24"/>
          <w:szCs w:val="24"/>
          <w:lang w:val="sr-Cyrl-RS"/>
        </w:rPr>
        <w:t xml:space="preserve"> на захтев</w:t>
      </w:r>
      <w:r w:rsidR="001A1E95" w:rsidRPr="0080295D">
        <w:rPr>
          <w:rFonts w:ascii="Times New Roman" w:hAnsi="Times New Roman"/>
          <w:sz w:val="24"/>
          <w:szCs w:val="24"/>
          <w:lang w:val="sr-Cyrl-RS"/>
        </w:rPr>
        <w:t>е</w:t>
      </w:r>
      <w:r w:rsidR="003E4B7B" w:rsidRPr="0080295D">
        <w:rPr>
          <w:rFonts w:ascii="Times New Roman" w:hAnsi="Times New Roman"/>
          <w:sz w:val="24"/>
          <w:szCs w:val="24"/>
          <w:lang w:val="sr-Cyrl-RS"/>
        </w:rPr>
        <w:t xml:space="preserve"> за додатне информације и</w:t>
      </w:r>
      <w:r w:rsidRPr="0080295D">
        <w:rPr>
          <w:rFonts w:ascii="Times New Roman" w:hAnsi="Times New Roman"/>
          <w:sz w:val="24"/>
          <w:szCs w:val="24"/>
          <w:lang w:val="sr-Cyrl-RS"/>
        </w:rPr>
        <w:t xml:space="preserve"> појашњења у вези са припремањем понуде за јавну набавку</w:t>
      </w:r>
      <w:r w:rsidR="00003CED" w:rsidRPr="008029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2CF2" w:rsidRPr="0080295D">
        <w:rPr>
          <w:rFonts w:ascii="Times New Roman" w:eastAsia="Times New Roman" w:hAnsi="Times New Roman"/>
          <w:sz w:val="24"/>
          <w:szCs w:val="24"/>
          <w:lang w:val="sr-Cyrl-RS"/>
        </w:rPr>
        <w:t xml:space="preserve">добра </w:t>
      </w:r>
      <w:r w:rsidR="00C32CF2" w:rsidRPr="0080295D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 w:rsidR="00C32CF2" w:rsidRPr="0080295D">
        <w:rPr>
          <w:rFonts w:ascii="Times New Roman" w:eastAsia="Times New Roman" w:hAnsi="Times New Roman"/>
          <w:sz w:val="24"/>
          <w:szCs w:val="24"/>
          <w:lang w:val="sr-Cyrl-RS"/>
        </w:rPr>
        <w:t xml:space="preserve">Тонера за штампаче и </w:t>
      </w:r>
      <w:proofErr w:type="spellStart"/>
      <w:r w:rsidR="00C32CF2" w:rsidRPr="0080295D">
        <w:rPr>
          <w:rFonts w:ascii="Times New Roman" w:eastAsia="Times New Roman" w:hAnsi="Times New Roman"/>
          <w:sz w:val="24"/>
          <w:szCs w:val="24"/>
          <w:lang w:val="sr-Cyrl-RS"/>
        </w:rPr>
        <w:t>фотокопир</w:t>
      </w:r>
      <w:proofErr w:type="spellEnd"/>
      <w:r w:rsidR="00C32CF2" w:rsidRPr="0080295D">
        <w:rPr>
          <w:rFonts w:ascii="Times New Roman" w:eastAsia="Times New Roman" w:hAnsi="Times New Roman"/>
          <w:sz w:val="24"/>
          <w:szCs w:val="24"/>
          <w:lang w:val="sr-Cyrl-RS"/>
        </w:rPr>
        <w:t xml:space="preserve"> апарате који не иду преко централизоване набавке УЗЗПРО-а</w:t>
      </w:r>
      <w:r w:rsidR="00C32CF2" w:rsidRPr="0080295D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 w:rsidR="00C32CF2" w:rsidRPr="00E142EA">
        <w:rPr>
          <w:rFonts w:ascii="Times New Roman" w:eastAsia="Times New Roman" w:hAnsi="Times New Roman"/>
          <w:b/>
          <w:sz w:val="24"/>
          <w:szCs w:val="24"/>
          <w:lang w:val="sr-Cyrl-RS"/>
        </w:rPr>
        <w:t>број јавне набавке О-13/2017</w:t>
      </w:r>
    </w:p>
    <w:p w:rsidR="00AE5174" w:rsidRPr="0080295D" w:rsidRDefault="0052288D" w:rsidP="00AD6745">
      <w:pPr>
        <w:pStyle w:val="ListParagraph"/>
        <w:numPr>
          <w:ilvl w:val="0"/>
          <w:numId w:val="12"/>
        </w:numPr>
        <w:ind w:left="0" w:firstLine="0"/>
        <w:jc w:val="both"/>
        <w:rPr>
          <w:rFonts w:eastAsiaTheme="minorHAnsi"/>
          <w:color w:val="1F497D"/>
          <w:sz w:val="24"/>
          <w:szCs w:val="24"/>
        </w:rPr>
      </w:pPr>
      <w:proofErr w:type="spellStart"/>
      <w:r w:rsidRPr="0080295D">
        <w:rPr>
          <w:sz w:val="24"/>
          <w:szCs w:val="24"/>
        </w:rPr>
        <w:t>Питање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за</w:t>
      </w:r>
      <w:proofErr w:type="spellEnd"/>
      <w:r w:rsidR="00AE5174" w:rsidRPr="0080295D">
        <w:rPr>
          <w:sz w:val="24"/>
          <w:szCs w:val="24"/>
        </w:rPr>
        <w:t xml:space="preserve"> </w:t>
      </w:r>
      <w:r w:rsidRPr="0080295D">
        <w:rPr>
          <w:sz w:val="24"/>
          <w:szCs w:val="24"/>
        </w:rPr>
        <w:t>ЈН</w:t>
      </w:r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добара</w:t>
      </w:r>
      <w:proofErr w:type="spellEnd"/>
      <w:r w:rsidR="00AE5174" w:rsidRPr="0080295D">
        <w:rPr>
          <w:sz w:val="24"/>
          <w:szCs w:val="24"/>
        </w:rPr>
        <w:t xml:space="preserve"> </w:t>
      </w:r>
      <w:r w:rsidRPr="0080295D">
        <w:rPr>
          <w:sz w:val="24"/>
          <w:szCs w:val="24"/>
        </w:rPr>
        <w:t xml:space="preserve">- </w:t>
      </w:r>
      <w:r w:rsidR="00AE5174" w:rsidRPr="0080295D">
        <w:rPr>
          <w:bCs/>
          <w:sz w:val="24"/>
          <w:szCs w:val="24"/>
          <w:lang w:val="sr-Cyrl-CS"/>
        </w:rPr>
        <w:t>КОНКУРСНА ДОКУМЕНТАЦИЈА</w:t>
      </w:r>
      <w:r w:rsidRPr="0080295D">
        <w:rPr>
          <w:bCs/>
          <w:sz w:val="24"/>
          <w:szCs w:val="24"/>
          <w:lang w:val="sr-Latn-RS"/>
        </w:rPr>
        <w:t xml:space="preserve"> - </w:t>
      </w:r>
      <w:r w:rsidR="00AE5174" w:rsidRPr="0080295D">
        <w:rPr>
          <w:sz w:val="24"/>
          <w:szCs w:val="24"/>
          <w:lang w:val="sr-Cyrl-RS"/>
        </w:rPr>
        <w:t xml:space="preserve">Набавка тонера за штампаче и </w:t>
      </w:r>
      <w:proofErr w:type="spellStart"/>
      <w:r w:rsidR="00AE5174" w:rsidRPr="0080295D">
        <w:rPr>
          <w:sz w:val="24"/>
          <w:szCs w:val="24"/>
          <w:lang w:val="sr-Cyrl-RS"/>
        </w:rPr>
        <w:t>фотокопир</w:t>
      </w:r>
      <w:proofErr w:type="spellEnd"/>
      <w:r w:rsidR="00AE5174" w:rsidRPr="0080295D">
        <w:rPr>
          <w:sz w:val="24"/>
          <w:szCs w:val="24"/>
          <w:lang w:val="sr-Cyrl-RS"/>
        </w:rPr>
        <w:t xml:space="preserve"> апарате који не иду преко централизоване набавке УЗЗПРО-а</w:t>
      </w:r>
      <w:r w:rsidRPr="0080295D">
        <w:rPr>
          <w:sz w:val="24"/>
          <w:szCs w:val="24"/>
          <w:lang w:val="sr-Latn-RS"/>
        </w:rPr>
        <w:t xml:space="preserve">, </w:t>
      </w:r>
      <w:r w:rsidRPr="0080295D">
        <w:rPr>
          <w:bCs/>
          <w:sz w:val="24"/>
          <w:szCs w:val="24"/>
          <w:lang w:val="sr-Cyrl-RS"/>
        </w:rPr>
        <w:t>б</w:t>
      </w:r>
      <w:r w:rsidR="00AE5174" w:rsidRPr="0080295D">
        <w:rPr>
          <w:bCs/>
          <w:sz w:val="24"/>
          <w:szCs w:val="24"/>
          <w:lang w:val="sr-Cyrl-RS"/>
        </w:rPr>
        <w:t>рој јавне набавке О-13/2017</w:t>
      </w:r>
      <w:r w:rsidR="00AE5174" w:rsidRPr="0080295D">
        <w:rPr>
          <w:sz w:val="24"/>
          <w:szCs w:val="24"/>
        </w:rPr>
        <w:t xml:space="preserve">, </w:t>
      </w:r>
      <w:proofErr w:type="spellStart"/>
      <w:r w:rsidRPr="0080295D">
        <w:rPr>
          <w:sz w:val="24"/>
          <w:szCs w:val="24"/>
        </w:rPr>
        <w:t>објављен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на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порталу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јавних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набавки</w:t>
      </w:r>
      <w:proofErr w:type="spellEnd"/>
      <w:r w:rsidR="00AE5174" w:rsidRPr="0080295D">
        <w:rPr>
          <w:sz w:val="24"/>
          <w:szCs w:val="24"/>
        </w:rPr>
        <w:t xml:space="preserve"> 1</w:t>
      </w:r>
      <w:r w:rsidR="00AE5174" w:rsidRPr="0080295D">
        <w:rPr>
          <w:color w:val="1F497D"/>
          <w:sz w:val="24"/>
          <w:szCs w:val="24"/>
        </w:rPr>
        <w:t>8</w:t>
      </w:r>
      <w:r w:rsidR="00AE5174" w:rsidRPr="0080295D">
        <w:rPr>
          <w:sz w:val="24"/>
          <w:szCs w:val="24"/>
        </w:rPr>
        <w:t>.04.2017.</w:t>
      </w:r>
      <w:r w:rsidR="00B65C9C">
        <w:rPr>
          <w:sz w:val="24"/>
          <w:szCs w:val="24"/>
          <w:lang w:val="sr-Cyrl-RS"/>
        </w:rPr>
        <w:t xml:space="preserve"> </w:t>
      </w:r>
      <w:r w:rsidR="00B65C9C" w:rsidRPr="002D5E6D">
        <w:rPr>
          <w:i/>
          <w:sz w:val="24"/>
          <w:szCs w:val="24"/>
          <w:lang w:val="sr-Cyrl-RS"/>
        </w:rPr>
        <w:t>(</w:t>
      </w:r>
      <w:r w:rsidR="002D5E6D">
        <w:rPr>
          <w:i/>
          <w:sz w:val="24"/>
          <w:szCs w:val="24"/>
          <w:lang w:val="sr-Cyrl-RS"/>
        </w:rPr>
        <w:t>напомена</w:t>
      </w:r>
      <w:r w:rsidR="00B65C9C" w:rsidRPr="002D5E6D">
        <w:rPr>
          <w:i/>
          <w:sz w:val="24"/>
          <w:szCs w:val="24"/>
          <w:lang w:val="sr-Cyrl-RS"/>
        </w:rPr>
        <w:t xml:space="preserve">: ово је грешка заинтересованог лица, </w:t>
      </w:r>
      <w:r w:rsidR="002D5E6D" w:rsidRPr="002D5E6D">
        <w:rPr>
          <w:i/>
          <w:sz w:val="24"/>
          <w:szCs w:val="24"/>
          <w:lang w:val="sr-Cyrl-RS"/>
        </w:rPr>
        <w:t>позив и конкурсна документација су објављени 13.04.2017. године</w:t>
      </w:r>
      <w:r w:rsidR="002D5E6D">
        <w:rPr>
          <w:sz w:val="24"/>
          <w:szCs w:val="24"/>
          <w:lang w:val="sr-Cyrl-RS"/>
        </w:rPr>
        <w:t xml:space="preserve">) </w:t>
      </w:r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као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додатни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услов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на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страни</w:t>
      </w:r>
      <w:proofErr w:type="spellEnd"/>
      <w:r w:rsidR="00AE5174" w:rsidRPr="0080295D">
        <w:rPr>
          <w:sz w:val="24"/>
          <w:szCs w:val="24"/>
        </w:rPr>
        <w:t xml:space="preserve"> 13/51 </w:t>
      </w:r>
      <w:r w:rsidRPr="0080295D">
        <w:rPr>
          <w:sz w:val="24"/>
          <w:szCs w:val="24"/>
        </w:rPr>
        <w:t>КД</w:t>
      </w:r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дефинишете</w:t>
      </w:r>
      <w:proofErr w:type="spellEnd"/>
      <w:r w:rsidR="00AE5174" w:rsidRPr="0080295D">
        <w:rPr>
          <w:sz w:val="24"/>
          <w:szCs w:val="24"/>
        </w:rPr>
        <w:t xml:space="preserve"> </w:t>
      </w:r>
      <w:proofErr w:type="spellStart"/>
      <w:r w:rsidRPr="0080295D">
        <w:rPr>
          <w:sz w:val="24"/>
          <w:szCs w:val="24"/>
        </w:rPr>
        <w:t>следеће</w:t>
      </w:r>
      <w:proofErr w:type="spellEnd"/>
      <w:r w:rsidR="00AE5174" w:rsidRPr="0080295D">
        <w:rPr>
          <w:sz w:val="24"/>
          <w:szCs w:val="24"/>
        </w:rPr>
        <w:t>:</w:t>
      </w:r>
      <w:r w:rsidRPr="0080295D">
        <w:rPr>
          <w:sz w:val="24"/>
          <w:szCs w:val="24"/>
          <w:lang w:val="sr-Cyrl-RS"/>
        </w:rPr>
        <w:t xml:space="preserve"> </w:t>
      </w:r>
      <w:r w:rsidR="00AE5174" w:rsidRPr="0080295D">
        <w:rPr>
          <w:sz w:val="24"/>
          <w:szCs w:val="24"/>
          <w:lang w:val="sr-Cyrl-CS" w:eastAsia="ar-SA"/>
        </w:rPr>
        <w:t xml:space="preserve"> </w:t>
      </w:r>
      <w:r w:rsidR="00AE5174" w:rsidRPr="0080295D">
        <w:rPr>
          <w:bCs/>
          <w:sz w:val="24"/>
          <w:szCs w:val="24"/>
          <w:lang w:val="sr-Cyrl-CS" w:eastAsia="ar-SA"/>
        </w:rPr>
        <w:t xml:space="preserve">да понуђач располаже </w:t>
      </w:r>
      <w:r w:rsidR="00AE5174" w:rsidRPr="0080295D">
        <w:rPr>
          <w:bCs/>
          <w:sz w:val="24"/>
          <w:szCs w:val="24"/>
          <w:u w:val="single"/>
          <w:lang w:val="sr-Cyrl-RS" w:eastAsia="ar-SA"/>
        </w:rPr>
        <w:t>пословним</w:t>
      </w:r>
      <w:r w:rsidR="00AE5174" w:rsidRPr="0080295D">
        <w:rPr>
          <w:bCs/>
          <w:sz w:val="24"/>
          <w:szCs w:val="24"/>
          <w:u w:val="single"/>
          <w:lang w:val="sr-Cyrl-CS" w:eastAsia="ar-SA"/>
        </w:rPr>
        <w:t xml:space="preserve"> капацитетом: </w:t>
      </w:r>
    </w:p>
    <w:p w:rsidR="00AE5174" w:rsidRPr="0080295D" w:rsidRDefault="00AE5174" w:rsidP="008D2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sr-Latn-RS"/>
        </w:rPr>
      </w:pP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Понуђач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мора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буде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овлашћен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продају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оригиналних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предметних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добара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од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стране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односно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овлашћене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канцеларије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територију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 </w:t>
      </w:r>
      <w:r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Републике </w:t>
      </w:r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</w:t>
      </w:r>
      <w:proofErr w:type="spellStart"/>
      <w:r w:rsidRPr="0080295D">
        <w:rPr>
          <w:rFonts w:ascii="Times New Roman" w:hAnsi="Times New Roman"/>
          <w:sz w:val="24"/>
          <w:szCs w:val="24"/>
          <w:lang w:val="sr-Cyrl-RS" w:eastAsia="sr-Latn-RS"/>
        </w:rPr>
        <w:t>рбије</w:t>
      </w:r>
      <w:proofErr w:type="spellEnd"/>
      <w:r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 xml:space="preserve"> </w:t>
      </w:r>
      <w:r w:rsidR="002D5E6D">
        <w:rPr>
          <w:rFonts w:ascii="Times New Roman" w:hAnsi="Times New Roman"/>
          <w:bCs/>
          <w:sz w:val="24"/>
          <w:szCs w:val="24"/>
          <w:u w:val="single"/>
          <w:lang w:val="sr-Latn-RS" w:eastAsia="sr-Latn-RS"/>
        </w:rPr>
        <w:t>HP</w:t>
      </w:r>
      <w:r w:rsidRPr="0080295D">
        <w:rPr>
          <w:rFonts w:ascii="Times New Roman" w:hAnsi="Times New Roman"/>
          <w:bCs/>
          <w:sz w:val="24"/>
          <w:szCs w:val="24"/>
          <w:u w:val="single"/>
          <w:lang w:val="sr-Latn-RS" w:eastAsia="sr-Latn-RS"/>
        </w:rPr>
        <w:t xml:space="preserve"> </w:t>
      </w:r>
      <w:r w:rsid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>i</w:t>
      </w:r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 xml:space="preserve"> </w:t>
      </w:r>
      <w:proofErr w:type="spellStart"/>
      <w:r w:rsid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>Le</w:t>
      </w:r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>x</w:t>
      </w:r>
      <w:r w:rsid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>mark</w:t>
      </w:r>
      <w:proofErr w:type="spellEnd"/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>добра</w:t>
      </w:r>
      <w:proofErr w:type="spellEnd"/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>.</w:t>
      </w:r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Предметна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добра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морају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бити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оригинална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произведена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од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коју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и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користе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.</w:t>
      </w:r>
    </w:p>
    <w:p w:rsidR="00AE5174" w:rsidRPr="0080295D" w:rsidRDefault="0052288D" w:rsidP="002D5E6D">
      <w:pPr>
        <w:spacing w:after="0" w:line="240" w:lineRule="auto"/>
        <w:ind w:firstLine="426"/>
        <w:rPr>
          <w:rFonts w:ascii="Times New Roman" w:hAnsi="Times New Roman"/>
          <w:color w:val="1F497D"/>
          <w:sz w:val="24"/>
          <w:szCs w:val="24"/>
          <w:lang w:val="sr-Latn-RS"/>
        </w:rPr>
      </w:pPr>
      <w:proofErr w:type="spellStart"/>
      <w:r w:rsidRPr="0080295D">
        <w:rPr>
          <w:rFonts w:ascii="Times New Roman" w:hAnsi="Times New Roman"/>
          <w:sz w:val="24"/>
          <w:szCs w:val="24"/>
        </w:rPr>
        <w:t>Овим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додатним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условима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прекр</w:t>
      </w:r>
      <w:r w:rsidRPr="0080295D">
        <w:rPr>
          <w:rFonts w:ascii="Times New Roman" w:hAnsi="Times New Roman"/>
          <w:color w:val="1F497D"/>
          <w:sz w:val="24"/>
          <w:szCs w:val="24"/>
        </w:rPr>
        <w:t>ш</w:t>
      </w:r>
      <w:r w:rsidRPr="0080295D">
        <w:rPr>
          <w:rFonts w:ascii="Times New Roman" w:hAnsi="Times New Roman"/>
          <w:sz w:val="24"/>
          <w:szCs w:val="24"/>
        </w:rPr>
        <w:t>или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сте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color w:val="1F497D"/>
          <w:sz w:val="24"/>
          <w:szCs w:val="24"/>
        </w:rPr>
        <w:t>ч</w:t>
      </w:r>
      <w:r w:rsidRPr="0080295D">
        <w:rPr>
          <w:rFonts w:ascii="Times New Roman" w:hAnsi="Times New Roman"/>
          <w:sz w:val="24"/>
          <w:szCs w:val="24"/>
        </w:rPr>
        <w:t>лан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76.</w:t>
      </w:r>
      <w:r w:rsidR="002D5E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80295D">
        <w:rPr>
          <w:rFonts w:ascii="Times New Roman" w:hAnsi="Times New Roman"/>
          <w:sz w:val="24"/>
          <w:szCs w:val="24"/>
        </w:rPr>
        <w:t>став</w:t>
      </w:r>
      <w:proofErr w:type="spellEnd"/>
      <w:r w:rsidR="002D5E6D">
        <w:rPr>
          <w:rFonts w:ascii="Times New Roman" w:hAnsi="Times New Roman"/>
          <w:sz w:val="24"/>
          <w:szCs w:val="24"/>
          <w:lang w:val="sr-Cyrl-RS"/>
        </w:rPr>
        <w:t>.</w:t>
      </w:r>
      <w:r w:rsidR="00AE5174" w:rsidRPr="0080295D">
        <w:rPr>
          <w:rFonts w:ascii="Times New Roman" w:hAnsi="Times New Roman"/>
          <w:sz w:val="24"/>
          <w:szCs w:val="24"/>
        </w:rPr>
        <w:t>6</w:t>
      </w:r>
      <w:proofErr w:type="gram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ЗЈН</w:t>
      </w:r>
      <w:r w:rsidR="002D5E6D">
        <w:rPr>
          <w:rFonts w:ascii="Times New Roman" w:hAnsi="Times New Roman"/>
          <w:sz w:val="24"/>
          <w:szCs w:val="24"/>
          <w:lang w:val="sr-Cyrl-RS"/>
        </w:rPr>
        <w:t>.</w:t>
      </w:r>
      <w:r w:rsidR="00AE5174" w:rsidRPr="0080295D">
        <w:rPr>
          <w:rFonts w:ascii="Times New Roman" w:hAnsi="Times New Roman"/>
          <w:sz w:val="24"/>
          <w:szCs w:val="24"/>
        </w:rPr>
        <w:br/>
      </w:r>
      <w:r w:rsidR="002D5E6D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Наручилац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прекршио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bCs/>
          <w:sz w:val="24"/>
          <w:szCs w:val="24"/>
          <w:lang w:val="sr-Latn-RS"/>
        </w:rPr>
        <w:t>члан</w:t>
      </w:r>
      <w:proofErr w:type="spellEnd"/>
      <w:r w:rsidR="00AE5174" w:rsidRPr="0080295D">
        <w:rPr>
          <w:rFonts w:ascii="Times New Roman" w:hAnsi="Times New Roman"/>
          <w:bCs/>
          <w:sz w:val="24"/>
          <w:szCs w:val="24"/>
          <w:lang w:val="sr-Latn-RS"/>
        </w:rPr>
        <w:t xml:space="preserve"> 76. </w:t>
      </w:r>
      <w:proofErr w:type="spellStart"/>
      <w:r w:rsidRPr="0080295D">
        <w:rPr>
          <w:rFonts w:ascii="Times New Roman" w:hAnsi="Times New Roman"/>
          <w:bCs/>
          <w:sz w:val="24"/>
          <w:szCs w:val="24"/>
          <w:lang w:val="sr-Latn-RS"/>
        </w:rPr>
        <w:t>став</w:t>
      </w:r>
      <w:proofErr w:type="spellEnd"/>
      <w:r w:rsidR="00AE5174" w:rsidRPr="0080295D">
        <w:rPr>
          <w:rFonts w:ascii="Times New Roman" w:hAnsi="Times New Roman"/>
          <w:bCs/>
          <w:sz w:val="24"/>
          <w:szCs w:val="24"/>
          <w:lang w:val="sr-Latn-RS"/>
        </w:rPr>
        <w:t xml:space="preserve"> 6</w:t>
      </w:r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80295D">
        <w:rPr>
          <w:rFonts w:ascii="Times New Roman" w:hAnsi="Times New Roman"/>
          <w:sz w:val="24"/>
          <w:szCs w:val="24"/>
          <w:lang w:val="sr-Latn-RS"/>
        </w:rPr>
        <w:t>ЗЈН</w:t>
      </w:r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тиме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што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је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одредио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елиминишући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80295D">
        <w:rPr>
          <w:rFonts w:ascii="Times New Roman" w:hAnsi="Times New Roman"/>
          <w:sz w:val="24"/>
          <w:szCs w:val="24"/>
          <w:lang w:val="sr-Latn-RS"/>
        </w:rPr>
        <w:t>и</w:t>
      </w:r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дискриминаторни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услов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тиме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што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80295D">
        <w:rPr>
          <w:rFonts w:ascii="Times New Roman" w:hAnsi="Times New Roman"/>
          <w:sz w:val="24"/>
          <w:szCs w:val="24"/>
          <w:lang w:val="sr-Latn-RS"/>
        </w:rPr>
        <w:t>у</w:t>
      </w:r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додатним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условима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тражи</w:t>
      </w:r>
      <w:proofErr w:type="spellEnd"/>
      <w:r w:rsidR="00AE5174" w:rsidRPr="0080295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/>
        </w:rPr>
        <w:t>доставу</w:t>
      </w:r>
      <w:proofErr w:type="spellEnd"/>
      <w:r w:rsidR="00AE5174" w:rsidRPr="0080295D">
        <w:rPr>
          <w:rFonts w:ascii="Times New Roman" w:hAnsi="Times New Roman"/>
          <w:color w:val="1F497D"/>
          <w:sz w:val="24"/>
          <w:szCs w:val="24"/>
          <w:lang w:val="sr-Latn-RS"/>
        </w:rPr>
        <w:t>:</w:t>
      </w:r>
    </w:p>
    <w:p w:rsidR="00AE5174" w:rsidRPr="0080295D" w:rsidRDefault="00AE5174" w:rsidP="008D2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 w:eastAsia="sr-Latn-RS"/>
        </w:rPr>
      </w:pPr>
      <w:proofErr w:type="spellStart"/>
      <w:r w:rsidRPr="0080295D">
        <w:rPr>
          <w:rFonts w:ascii="Times New Roman" w:hAnsi="Times New Roman"/>
          <w:bCs/>
          <w:sz w:val="24"/>
          <w:szCs w:val="24"/>
          <w:u w:val="single"/>
          <w:lang w:val="sr-Latn-RS" w:eastAsia="sr-Latn-RS"/>
        </w:rPr>
        <w:t>Доказ</w:t>
      </w:r>
      <w:proofErr w:type="spellEnd"/>
      <w:r w:rsidRPr="0080295D">
        <w:rPr>
          <w:rFonts w:ascii="Times New Roman" w:hAnsi="Times New Roman"/>
          <w:bCs/>
          <w:sz w:val="24"/>
          <w:szCs w:val="24"/>
          <w:u w:val="single"/>
          <w:lang w:val="sr-Latn-RS" w:eastAsia="sr-Latn-RS"/>
        </w:rPr>
        <w:t>:</w:t>
      </w:r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Потврда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/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изјава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издата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од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односно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од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овлашћене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канцеларије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територију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 </w:t>
      </w:r>
      <w:r w:rsidRPr="002D5E6D">
        <w:rPr>
          <w:rFonts w:ascii="Times New Roman" w:hAnsi="Times New Roman"/>
          <w:sz w:val="24"/>
          <w:szCs w:val="24"/>
          <w:lang w:val="sr-Latn-RS" w:eastAsia="sr-Latn-RS"/>
        </w:rPr>
        <w:t xml:space="preserve">РС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>за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 xml:space="preserve"> </w:t>
      </w:r>
      <w:r w:rsidR="00392D9D" w:rsidRPr="002D5E6D">
        <w:rPr>
          <w:rFonts w:ascii="Times New Roman" w:hAnsi="Times New Roman"/>
          <w:bCs/>
          <w:sz w:val="24"/>
          <w:szCs w:val="24"/>
          <w:u w:val="single"/>
          <w:lang w:val="sr-Latn-RS" w:eastAsia="sr-Latn-RS"/>
        </w:rPr>
        <w:t>HP</w:t>
      </w:r>
      <w:r w:rsidRPr="002D5E6D">
        <w:rPr>
          <w:rFonts w:ascii="Times New Roman" w:hAnsi="Times New Roman"/>
          <w:bCs/>
          <w:sz w:val="24"/>
          <w:szCs w:val="24"/>
          <w:u w:val="single"/>
          <w:lang w:val="sr-Latn-RS" w:eastAsia="sr-Latn-RS"/>
        </w:rPr>
        <w:t xml:space="preserve"> </w:t>
      </w:r>
      <w:r w:rsidR="00392D9D" w:rsidRP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>i</w:t>
      </w:r>
      <w:r w:rsidRP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 xml:space="preserve"> </w:t>
      </w:r>
      <w:proofErr w:type="spellStart"/>
      <w:r w:rsidR="00392D9D" w:rsidRP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>Le</w:t>
      </w:r>
      <w:r w:rsidRP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>x</w:t>
      </w:r>
      <w:r w:rsidR="0052288D" w:rsidRPr="002D5E6D">
        <w:rPr>
          <w:rFonts w:ascii="Times New Roman" w:hAnsi="Times New Roman"/>
          <w:sz w:val="24"/>
          <w:szCs w:val="24"/>
          <w:u w:val="single"/>
          <w:lang w:val="sr-Latn-RS" w:eastAsia="sr-Latn-RS"/>
        </w:rPr>
        <w:t>марк</w:t>
      </w:r>
      <w:proofErr w:type="spellEnd"/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  <w:lang w:val="sr-Latn-RS" w:eastAsia="sr-Latn-RS"/>
        </w:rPr>
        <w:t>добра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којом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потврђује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је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понуђач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овлашћен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продају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оригиналних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предметних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добара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. 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Потврда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/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изјава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, 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треба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гласи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на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предметну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јавну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набавку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и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на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Наручиоца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/МТТТ</w:t>
      </w:r>
      <w:r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  </w:t>
      </w:r>
    </w:p>
    <w:p w:rsidR="00AE5174" w:rsidRPr="0080295D" w:rsidRDefault="00AE5174" w:rsidP="008D2CF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r-Latn-RS"/>
        </w:rPr>
      </w:pPr>
      <w:r w:rsidRPr="0080295D">
        <w:rPr>
          <w:rFonts w:ascii="Times New Roman" w:hAnsi="Times New Roman"/>
          <w:sz w:val="24"/>
          <w:szCs w:val="24"/>
          <w:lang w:val="sr-Latn-RS" w:eastAsia="sr-Latn-RS"/>
        </w:rPr>
        <w:t> </w:t>
      </w:r>
      <w:r w:rsidR="0052288D" w:rsidRPr="0080295D">
        <w:rPr>
          <w:rFonts w:ascii="Times New Roman" w:hAnsi="Times New Roman"/>
          <w:sz w:val="24"/>
          <w:szCs w:val="24"/>
          <w:lang w:val="sr-Latn-RS" w:eastAsia="sr-Latn-RS"/>
        </w:rPr>
        <w:tab/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Наведене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потврде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/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изјаве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морају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бити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оверене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и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потписане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од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стране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овлашћеног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лица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или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овлашћене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канцеларије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 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lastRenderedPageBreak/>
        <w:t>територију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 РС.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Уколико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је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наведени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документ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/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потврда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на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страном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језику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понуђач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је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поред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изворног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документа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обавезан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достави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и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превод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на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српски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језик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,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оверен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од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стране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судског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тумача</w:t>
      </w:r>
      <w:proofErr w:type="spellEnd"/>
      <w:r w:rsidRPr="0080295D">
        <w:rPr>
          <w:rFonts w:ascii="Times New Roman" w:hAnsi="Times New Roman"/>
          <w:sz w:val="24"/>
          <w:szCs w:val="24"/>
          <w:lang w:val="sr-Latn-RS" w:eastAsia="sr-Latn-RS"/>
        </w:rPr>
        <w:t>.</w:t>
      </w:r>
    </w:p>
    <w:p w:rsidR="00AE5174" w:rsidRPr="0080295D" w:rsidRDefault="0052288D" w:rsidP="007909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295D">
        <w:rPr>
          <w:rFonts w:ascii="Times New Roman" w:hAnsi="Times New Roman"/>
          <w:bCs/>
          <w:sz w:val="24"/>
          <w:szCs w:val="24"/>
        </w:rPr>
        <w:t>Члан</w:t>
      </w:r>
      <w:proofErr w:type="spellEnd"/>
      <w:r w:rsidR="00AE5174" w:rsidRPr="0080295D">
        <w:rPr>
          <w:rFonts w:ascii="Times New Roman" w:hAnsi="Times New Roman"/>
          <w:bCs/>
          <w:sz w:val="24"/>
          <w:szCs w:val="24"/>
        </w:rPr>
        <w:t xml:space="preserve"> 76. </w:t>
      </w:r>
      <w:proofErr w:type="spellStart"/>
      <w:proofErr w:type="gramStart"/>
      <w:r w:rsidRPr="0080295D">
        <w:rPr>
          <w:rFonts w:ascii="Times New Roman" w:hAnsi="Times New Roman"/>
          <w:bCs/>
          <w:sz w:val="24"/>
          <w:szCs w:val="24"/>
        </w:rPr>
        <w:t>став</w:t>
      </w:r>
      <w:proofErr w:type="spellEnd"/>
      <w:proofErr w:type="gramEnd"/>
      <w:r w:rsidR="00AE5174" w:rsidRPr="0080295D">
        <w:rPr>
          <w:rFonts w:ascii="Times New Roman" w:hAnsi="Times New Roman"/>
          <w:bCs/>
          <w:sz w:val="24"/>
          <w:szCs w:val="24"/>
        </w:rPr>
        <w:t xml:space="preserve"> 6</w:t>
      </w:r>
      <w:r w:rsidR="00756F88" w:rsidRPr="0080295D">
        <w:rPr>
          <w:rFonts w:ascii="Times New Roman" w:hAnsi="Times New Roman"/>
          <w:bCs/>
          <w:sz w:val="24"/>
          <w:szCs w:val="24"/>
          <w:lang w:val="sr-Cyrl-RS"/>
        </w:rPr>
        <w:t xml:space="preserve">. 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јасно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каже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0295D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одређује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услове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за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учешће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у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поступку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тако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ти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услови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не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дискриминишу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понуђаче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295D">
        <w:rPr>
          <w:rFonts w:ascii="Times New Roman" w:hAnsi="Times New Roman"/>
          <w:sz w:val="24"/>
          <w:szCs w:val="24"/>
          <w:u w:val="single"/>
        </w:rPr>
        <w:t>и</w:t>
      </w:r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су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0295D">
        <w:rPr>
          <w:rFonts w:ascii="Times New Roman" w:hAnsi="Times New Roman"/>
          <w:sz w:val="24"/>
          <w:szCs w:val="24"/>
          <w:u w:val="single"/>
        </w:rPr>
        <w:t>у</w:t>
      </w:r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логичкој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вези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са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предметом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јавне</w:t>
      </w:r>
      <w:proofErr w:type="spellEnd"/>
      <w:r w:rsidR="00AE5174" w:rsidRPr="0080295D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</w:rPr>
        <w:t>набавке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>”</w:t>
      </w:r>
      <w:r w:rsidR="00AE5174" w:rsidRPr="0080295D">
        <w:rPr>
          <w:rFonts w:ascii="Times New Roman" w:hAnsi="Times New Roman"/>
          <w:sz w:val="24"/>
          <w:szCs w:val="24"/>
        </w:rPr>
        <w:br/>
      </w:r>
      <w:r w:rsidRPr="0080295D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Pr="0080295D">
        <w:rPr>
          <w:rFonts w:ascii="Times New Roman" w:hAnsi="Times New Roman"/>
          <w:sz w:val="24"/>
          <w:szCs w:val="24"/>
        </w:rPr>
        <w:t>У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досадашњим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искуствима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где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је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наручилац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захтевао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овлашћење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или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ауторизацију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РЕПУБЛИЧКА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КОМИСИЈА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ЗА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ЗАШТИТУ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ПРАВА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6F88" w:rsidRPr="0080295D">
        <w:rPr>
          <w:rFonts w:ascii="Times New Roman" w:hAnsi="Times New Roman"/>
          <w:sz w:val="24"/>
          <w:szCs w:val="24"/>
        </w:rPr>
        <w:t>ПОНУђ</w:t>
      </w:r>
      <w:r w:rsidR="004D0170" w:rsidRPr="0080295D">
        <w:rPr>
          <w:rFonts w:ascii="Times New Roman" w:hAnsi="Times New Roman"/>
          <w:sz w:val="24"/>
          <w:szCs w:val="24"/>
        </w:rPr>
        <w:t>А</w:t>
      </w:r>
      <w:proofErr w:type="spellEnd"/>
      <w:r w:rsidR="004D0170" w:rsidRPr="0080295D">
        <w:rPr>
          <w:rFonts w:ascii="Times New Roman" w:hAnsi="Times New Roman"/>
          <w:sz w:val="24"/>
          <w:szCs w:val="24"/>
          <w:lang w:val="sr-Cyrl-RS"/>
        </w:rPr>
        <w:t>Ч</w:t>
      </w:r>
      <w:r w:rsidRPr="0080295D">
        <w:rPr>
          <w:rFonts w:ascii="Times New Roman" w:hAnsi="Times New Roman"/>
          <w:sz w:val="24"/>
          <w:szCs w:val="24"/>
        </w:rPr>
        <w:t>А</w:t>
      </w:r>
      <w:r w:rsidR="00AE5174" w:rsidRPr="0080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95D">
        <w:rPr>
          <w:rFonts w:ascii="Times New Roman" w:hAnsi="Times New Roman"/>
          <w:sz w:val="24"/>
          <w:szCs w:val="24"/>
        </w:rPr>
        <w:t>усвајала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је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у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целости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наше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захтеве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и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захтевала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од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изврши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измену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тендерске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уз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накнаду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наших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трошкова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и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0295D">
        <w:rPr>
          <w:rFonts w:ascii="Times New Roman" w:hAnsi="Times New Roman"/>
          <w:sz w:val="24"/>
          <w:szCs w:val="24"/>
        </w:rPr>
        <w:t>трошкова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80295D">
        <w:rPr>
          <w:rFonts w:ascii="Times New Roman" w:hAnsi="Times New Roman"/>
          <w:sz w:val="24"/>
          <w:szCs w:val="24"/>
        </w:rPr>
        <w:t>нашег</w:t>
      </w:r>
      <w:proofErr w:type="spellEnd"/>
      <w:proofErr w:type="gram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адвоката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>.</w:t>
      </w:r>
      <w:r w:rsidR="00AE5174" w:rsidRPr="0080295D">
        <w:rPr>
          <w:rFonts w:ascii="Times New Roman" w:hAnsi="Times New Roman"/>
          <w:sz w:val="24"/>
          <w:szCs w:val="24"/>
        </w:rPr>
        <w:br/>
      </w:r>
      <w:r w:rsidR="008D2CF8" w:rsidRPr="0080295D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r w:rsidRPr="0080295D">
        <w:rPr>
          <w:rFonts w:ascii="Times New Roman" w:hAnsi="Times New Roman"/>
          <w:sz w:val="24"/>
          <w:szCs w:val="24"/>
        </w:rPr>
        <w:t>Из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овог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разлога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упозоравамо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Вас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на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дискриминаторски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услов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из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тендерске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како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небисмо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дошли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у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ситуацију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своја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права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остварујемо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пред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РК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ЗА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ЗАШТИТУ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ПРАВА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ПОНУДЈАЦА</w:t>
      </w:r>
      <w:r w:rsidR="00AE5174" w:rsidRPr="0080295D">
        <w:rPr>
          <w:rFonts w:ascii="Times New Roman" w:hAnsi="Times New Roman"/>
          <w:color w:val="1F497D"/>
          <w:sz w:val="24"/>
          <w:szCs w:val="24"/>
        </w:rPr>
        <w:t xml:space="preserve">, </w:t>
      </w:r>
      <w:r w:rsidRPr="0080295D">
        <w:rPr>
          <w:rFonts w:ascii="Times New Roman" w:hAnsi="Times New Roman"/>
          <w:sz w:val="24"/>
          <w:szCs w:val="24"/>
        </w:rPr>
        <w:t>и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сматрамо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треба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извршите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измену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ТД</w:t>
      </w:r>
      <w:r w:rsidR="00AE5174" w:rsidRPr="0080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95D">
        <w:rPr>
          <w:rFonts w:ascii="Times New Roman" w:hAnsi="Times New Roman"/>
          <w:sz w:val="24"/>
          <w:szCs w:val="24"/>
        </w:rPr>
        <w:t>како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би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сви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понуђачи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равноправно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узели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учешће</w:t>
      </w:r>
      <w:proofErr w:type="spellEnd"/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у</w:t>
      </w:r>
      <w:r w:rsidR="00AE5174"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</w:rPr>
        <w:t>ЈН</w:t>
      </w:r>
      <w:r w:rsidR="00AE5174" w:rsidRPr="0080295D">
        <w:rPr>
          <w:rFonts w:ascii="Times New Roman" w:hAnsi="Times New Roman"/>
          <w:sz w:val="24"/>
          <w:szCs w:val="24"/>
        </w:rPr>
        <w:t>.</w:t>
      </w:r>
    </w:p>
    <w:p w:rsidR="0052288D" w:rsidRPr="002D5E6D" w:rsidRDefault="0052288D" w:rsidP="007909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5E6D">
        <w:rPr>
          <w:rFonts w:ascii="Times New Roman" w:hAnsi="Times New Roman"/>
          <w:sz w:val="24"/>
          <w:szCs w:val="24"/>
        </w:rPr>
        <w:t>Прилог</w:t>
      </w:r>
      <w:proofErr w:type="spellEnd"/>
      <w:r w:rsidR="00AE5174" w:rsidRPr="002D5E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5E6D">
        <w:rPr>
          <w:rFonts w:ascii="Times New Roman" w:hAnsi="Times New Roman"/>
          <w:sz w:val="24"/>
          <w:szCs w:val="24"/>
        </w:rPr>
        <w:t>је</w:t>
      </w:r>
      <w:proofErr w:type="spellEnd"/>
      <w:r w:rsidR="00AE5174" w:rsidRPr="002D5E6D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2D5E6D">
        <w:rPr>
          <w:rFonts w:ascii="Times New Roman" w:hAnsi="Times New Roman"/>
          <w:sz w:val="24"/>
          <w:szCs w:val="24"/>
        </w:rPr>
        <w:t>решење</w:t>
      </w:r>
      <w:proofErr w:type="spellEnd"/>
      <w:proofErr w:type="gramEnd"/>
      <w:r w:rsidR="00AE5174" w:rsidRPr="002D5E6D">
        <w:rPr>
          <w:rFonts w:ascii="Times New Roman" w:hAnsi="Times New Roman"/>
          <w:sz w:val="24"/>
          <w:szCs w:val="24"/>
        </w:rPr>
        <w:t xml:space="preserve"> </w:t>
      </w:r>
      <w:r w:rsidRPr="002D5E6D">
        <w:rPr>
          <w:rFonts w:ascii="Times New Roman" w:hAnsi="Times New Roman"/>
          <w:sz w:val="24"/>
          <w:szCs w:val="24"/>
        </w:rPr>
        <w:t>РК</w:t>
      </w:r>
      <w:r w:rsidR="00AE5174" w:rsidRPr="002D5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</w:rPr>
        <w:t>које</w:t>
      </w:r>
      <w:proofErr w:type="spellEnd"/>
      <w:r w:rsidR="00AE5174" w:rsidRPr="002D5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</w:rPr>
        <w:t>Вам</w:t>
      </w:r>
      <w:proofErr w:type="spellEnd"/>
      <w:r w:rsidR="00AE5174" w:rsidRPr="002D5E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</w:rPr>
        <w:t>шаљемо</w:t>
      </w:r>
      <w:proofErr w:type="spellEnd"/>
      <w:r w:rsidR="00AE5174" w:rsidRPr="002D5E6D">
        <w:rPr>
          <w:rFonts w:ascii="Times New Roman" w:hAnsi="Times New Roman"/>
          <w:sz w:val="24"/>
          <w:szCs w:val="24"/>
        </w:rPr>
        <w:t xml:space="preserve"> </w:t>
      </w:r>
      <w:r w:rsidRPr="002D5E6D">
        <w:rPr>
          <w:rFonts w:ascii="Times New Roman" w:hAnsi="Times New Roman"/>
          <w:sz w:val="24"/>
          <w:szCs w:val="24"/>
        </w:rPr>
        <w:t>у</w:t>
      </w:r>
      <w:r w:rsidR="00AE5174" w:rsidRPr="002D5E6D">
        <w:rPr>
          <w:rFonts w:ascii="Times New Roman" w:hAnsi="Times New Roman"/>
          <w:sz w:val="24"/>
          <w:szCs w:val="24"/>
        </w:rPr>
        <w:t xml:space="preserve"> </w:t>
      </w:r>
      <w:r w:rsidR="008D2CF8" w:rsidRPr="002D5E6D">
        <w:rPr>
          <w:rFonts w:ascii="Times New Roman" w:hAnsi="Times New Roman"/>
          <w:sz w:val="24"/>
          <w:szCs w:val="24"/>
        </w:rPr>
        <w:t>attach</w:t>
      </w:r>
      <w:r w:rsidR="00AE5174" w:rsidRPr="002D5E6D">
        <w:rPr>
          <w:rFonts w:ascii="Times New Roman" w:hAnsi="Times New Roman"/>
          <w:sz w:val="24"/>
          <w:szCs w:val="24"/>
        </w:rPr>
        <w:t>-</w:t>
      </w:r>
      <w:r w:rsidRPr="002D5E6D">
        <w:rPr>
          <w:rFonts w:ascii="Times New Roman" w:hAnsi="Times New Roman"/>
          <w:sz w:val="24"/>
          <w:szCs w:val="24"/>
        </w:rPr>
        <w:t>у</w:t>
      </w:r>
      <w:r w:rsidR="008D2CF8" w:rsidRPr="002D5E6D">
        <w:rPr>
          <w:rFonts w:ascii="Times New Roman" w:hAnsi="Times New Roman"/>
          <w:sz w:val="24"/>
          <w:szCs w:val="24"/>
        </w:rPr>
        <w:t>.</w:t>
      </w:r>
    </w:p>
    <w:p w:rsidR="00BA18B3" w:rsidRPr="002D5E6D" w:rsidRDefault="008D2CF8" w:rsidP="00BA18B3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D5E6D">
        <w:rPr>
          <w:rFonts w:ascii="Times New Roman" w:hAnsi="Times New Roman"/>
          <w:sz w:val="24"/>
          <w:szCs w:val="24"/>
          <w:lang w:val="sr-Cyrl-RS"/>
        </w:rPr>
        <w:t>Свака околност која наводи на сум</w:t>
      </w:r>
      <w:r w:rsidR="00BA18B3" w:rsidRPr="002D5E6D">
        <w:rPr>
          <w:rFonts w:ascii="Times New Roman" w:hAnsi="Times New Roman"/>
          <w:sz w:val="24"/>
          <w:szCs w:val="24"/>
          <w:lang w:val="sr-Cyrl-RS"/>
        </w:rPr>
        <w:t>њу да је понуда у поступку јавних набавки</w:t>
      </w:r>
      <w:r w:rsidRPr="002D5E6D">
        <w:rPr>
          <w:rFonts w:ascii="Times New Roman" w:hAnsi="Times New Roman"/>
          <w:sz w:val="24"/>
          <w:szCs w:val="24"/>
          <w:lang w:val="sr-Cyrl-RS"/>
        </w:rPr>
        <w:t xml:space="preserve"> намештена, пријављује се комисији  за заштиту конкуренције на телефон </w:t>
      </w:r>
      <w:r w:rsidRPr="002D5E6D">
        <w:rPr>
          <w:rFonts w:ascii="Times New Roman" w:hAnsi="Times New Roman"/>
          <w:sz w:val="24"/>
          <w:szCs w:val="24"/>
          <w:lang w:val="sr-Latn-RS" w:eastAsia="sr-Latn-RS"/>
        </w:rPr>
        <w:t>+381 11 38 11 911</w:t>
      </w:r>
      <w:r w:rsidRPr="002D5E6D">
        <w:rPr>
          <w:rFonts w:ascii="Times New Roman" w:hAnsi="Times New Roman"/>
          <w:sz w:val="24"/>
          <w:szCs w:val="24"/>
          <w:lang w:val="sr-Cyrl-RS" w:eastAsia="sr-Latn-RS"/>
        </w:rPr>
        <w:t xml:space="preserve"> или </w:t>
      </w:r>
      <w:r w:rsidRPr="002D5E6D">
        <w:rPr>
          <w:rFonts w:ascii="Times New Roman" w:hAnsi="Times New Roman"/>
          <w:sz w:val="24"/>
          <w:szCs w:val="24"/>
          <w:lang w:val="sr-Latn-RS" w:eastAsia="sr-Latn-RS"/>
        </w:rPr>
        <w:t xml:space="preserve">MAIL </w:t>
      </w:r>
      <w:hyperlink r:id="rId8" w:history="1">
        <w:r w:rsidR="00BA18B3" w:rsidRPr="002D5E6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sr-Latn-RS" w:eastAsia="sr-Latn-RS"/>
          </w:rPr>
          <w:t>office.kzk@kzk.gov.rs</w:t>
        </w:r>
      </w:hyperlink>
      <w:r w:rsidR="00BA18B3" w:rsidRPr="002D5E6D">
        <w:rPr>
          <w:rFonts w:ascii="Times New Roman" w:hAnsi="Times New Roman"/>
          <w:sz w:val="24"/>
          <w:szCs w:val="24"/>
          <w:lang w:val="sr-Latn-RS"/>
        </w:rPr>
        <w:t xml:space="preserve">. </w:t>
      </w:r>
      <w:r w:rsidR="00BA18B3" w:rsidRPr="002D5E6D">
        <w:rPr>
          <w:rFonts w:ascii="Times New Roman" w:hAnsi="Times New Roman"/>
          <w:sz w:val="24"/>
          <w:szCs w:val="24"/>
          <w:lang w:val="sr-Cyrl-RS"/>
        </w:rPr>
        <w:t xml:space="preserve">Заштита личних података лица које пријаве сумњиве околности гарантује се“ (крај цитата) </w:t>
      </w:r>
    </w:p>
    <w:p w:rsidR="00BA18B3" w:rsidRPr="0080295D" w:rsidRDefault="00BA18B3" w:rsidP="00BA18B3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AE5174" w:rsidRPr="002D5E6D" w:rsidRDefault="000D7C85" w:rsidP="000D7C8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2D5E6D">
        <w:rPr>
          <w:rFonts w:ascii="Times New Roman" w:hAnsi="Times New Roman"/>
          <w:b/>
          <w:sz w:val="24"/>
          <w:szCs w:val="24"/>
          <w:lang w:val="sr-Cyrl-RS"/>
        </w:rPr>
        <w:t>Одговор</w:t>
      </w:r>
      <w:r w:rsidR="002D5E6D">
        <w:rPr>
          <w:rFonts w:ascii="Times New Roman" w:hAnsi="Times New Roman"/>
          <w:b/>
          <w:sz w:val="24"/>
          <w:szCs w:val="24"/>
          <w:lang w:val="sr-Cyrl-RS"/>
        </w:rPr>
        <w:t xml:space="preserve"> Наручиоца</w:t>
      </w:r>
      <w:r w:rsidRPr="002D5E6D">
        <w:rPr>
          <w:rFonts w:ascii="Times New Roman" w:hAnsi="Times New Roman"/>
          <w:b/>
          <w:sz w:val="24"/>
          <w:szCs w:val="24"/>
          <w:lang w:val="sr-Cyrl-RS"/>
        </w:rPr>
        <w:t xml:space="preserve">: </w:t>
      </w:r>
    </w:p>
    <w:p w:rsidR="00FE2E34" w:rsidRPr="0080295D" w:rsidRDefault="00FE2E34" w:rsidP="008D2C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1610" w:rsidRPr="002D5E6D" w:rsidRDefault="00051610" w:rsidP="0005161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iCs/>
          <w:sz w:val="24"/>
          <w:szCs w:val="24"/>
          <w:lang w:val="sr-Latn-RS" w:eastAsia="ar-SA"/>
        </w:rPr>
      </w:pPr>
      <w:r w:rsidRPr="0080295D">
        <w:rPr>
          <w:rFonts w:ascii="Times New Roman" w:eastAsia="Arial Unicode MS" w:hAnsi="Times New Roman"/>
          <w:sz w:val="24"/>
          <w:szCs w:val="24"/>
          <w:lang w:val="sr-Cyrl-RS"/>
        </w:rPr>
        <w:t xml:space="preserve">Наручилац остаје при услову за учествовање у предметном поступку јавне набавке и то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Понуђач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мора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да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буде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овлашћен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продају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оригиналних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предметних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добара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,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од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стране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односно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овлашћене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канцеларије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произвођача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опреме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lang w:eastAsia="sr-Latn-RS"/>
        </w:rPr>
        <w:t>територију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 </w:t>
      </w:r>
      <w:r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Републике </w:t>
      </w:r>
      <w:r w:rsidRPr="0080295D">
        <w:rPr>
          <w:rFonts w:ascii="Times New Roman" w:hAnsi="Times New Roman"/>
          <w:sz w:val="24"/>
          <w:szCs w:val="24"/>
          <w:lang w:eastAsia="sr-Latn-RS"/>
        </w:rPr>
        <w:t>С</w:t>
      </w:r>
      <w:proofErr w:type="spellStart"/>
      <w:r w:rsidRPr="0080295D">
        <w:rPr>
          <w:rFonts w:ascii="Times New Roman" w:hAnsi="Times New Roman"/>
          <w:sz w:val="24"/>
          <w:szCs w:val="24"/>
          <w:lang w:val="sr-Cyrl-RS" w:eastAsia="sr-Latn-RS"/>
        </w:rPr>
        <w:t>рбије</w:t>
      </w:r>
      <w:proofErr w:type="spellEnd"/>
      <w:r w:rsidRPr="0080295D">
        <w:rPr>
          <w:rFonts w:ascii="Times New Roman" w:hAnsi="Times New Roman"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  <w:u w:val="single"/>
          <w:lang w:eastAsia="sr-Latn-RS"/>
        </w:rPr>
        <w:t>за</w:t>
      </w:r>
      <w:proofErr w:type="spellEnd"/>
      <w:r w:rsidRPr="0080295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HP и Lexmark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добра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. У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вези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са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тим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понуђач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мора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да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достави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r w:rsidRPr="002D5E6D">
        <w:rPr>
          <w:rFonts w:ascii="Times New Roman" w:hAnsi="Times New Roman"/>
          <w:sz w:val="24"/>
          <w:szCs w:val="24"/>
          <w:u w:val="single"/>
          <w:lang w:val="sr-Cyrl-RS" w:eastAsia="sr-Latn-RS"/>
        </w:rPr>
        <w:t xml:space="preserve">у понуди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доказ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proofErr w:type="spellStart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>предвиђен</w:t>
      </w:r>
      <w:proofErr w:type="spellEnd"/>
      <w:r w:rsidRPr="002D5E6D">
        <w:rPr>
          <w:rFonts w:ascii="Times New Roman" w:hAnsi="Times New Roman"/>
          <w:sz w:val="24"/>
          <w:szCs w:val="24"/>
          <w:u w:val="single"/>
          <w:lang w:eastAsia="sr-Latn-RS"/>
        </w:rPr>
        <w:t xml:space="preserve"> </w:t>
      </w:r>
      <w:r w:rsidRPr="002D5E6D">
        <w:rPr>
          <w:rFonts w:ascii="Times New Roman" w:hAnsi="Times New Roman"/>
          <w:sz w:val="24"/>
          <w:szCs w:val="24"/>
          <w:u w:val="single"/>
          <w:lang w:val="sr-Cyrl-RS" w:eastAsia="sr-Latn-RS"/>
        </w:rPr>
        <w:t xml:space="preserve">конкурсном документацијом – у одељку </w:t>
      </w:r>
      <w:proofErr w:type="gramStart"/>
      <w:r w:rsidRPr="002D5E6D">
        <w:rPr>
          <w:rFonts w:ascii="Times New Roman" w:hAnsi="Times New Roman"/>
          <w:bCs/>
          <w:iCs/>
          <w:sz w:val="24"/>
          <w:szCs w:val="24"/>
          <w:lang w:val="sr-Latn-RS" w:eastAsia="ar-SA"/>
        </w:rPr>
        <w:t xml:space="preserve">IV  </w:t>
      </w:r>
      <w:r w:rsidRPr="002D5E6D">
        <w:rPr>
          <w:rFonts w:ascii="Times New Roman" w:hAnsi="Times New Roman"/>
          <w:bCs/>
          <w:iCs/>
          <w:sz w:val="24"/>
          <w:szCs w:val="24"/>
          <w:lang w:val="sr-Cyrl-RS" w:eastAsia="ar-SA"/>
        </w:rPr>
        <w:t>УСЛОВИ</w:t>
      </w:r>
      <w:proofErr w:type="gramEnd"/>
      <w:r w:rsidRPr="002D5E6D">
        <w:rPr>
          <w:rFonts w:ascii="Times New Roman" w:hAnsi="Times New Roman"/>
          <w:bCs/>
          <w:iCs/>
          <w:sz w:val="24"/>
          <w:szCs w:val="24"/>
          <w:lang w:val="sr-Cyrl-RS" w:eastAsia="ar-SA"/>
        </w:rPr>
        <w:t xml:space="preserve"> ЗА УЧЕШЋЕ У ПОСТУПКУ ЈАВНЕ НАБАВКЕ ИЗ ЧЛ. 75. И 76. ЗЈН И УПУТСТВО КАКО СЕ ДОКАЗУЈЕ ИСПУЊЕНОСТ УСЛОВА – тачка 2.2.</w:t>
      </w:r>
    </w:p>
    <w:p w:rsidR="00392D9D" w:rsidRPr="0080295D" w:rsidRDefault="00FE2E34" w:rsidP="00846A60">
      <w:pPr>
        <w:ind w:firstLine="720"/>
        <w:jc w:val="both"/>
        <w:rPr>
          <w:rFonts w:ascii="Times New Roman" w:hAnsi="Times New Roman"/>
          <w:spacing w:val="-4"/>
          <w:sz w:val="24"/>
          <w:szCs w:val="24"/>
          <w:lang w:val="sr-Cyrl-RS"/>
        </w:rPr>
      </w:pPr>
      <w:r w:rsidRPr="0080295D">
        <w:rPr>
          <w:rFonts w:ascii="Times New Roman" w:hAnsi="Times New Roman"/>
          <w:sz w:val="24"/>
          <w:szCs w:val="24"/>
          <w:lang w:val="sr-Cyrl-RS" w:eastAsia="ar-SA"/>
        </w:rPr>
        <w:t xml:space="preserve">Дефинишући овај свој захтев наручилац се руководио својим објективним потребама и својом законском обавезом из члана 9. став 1. ЗЈН у коме се наводи да је </w:t>
      </w:r>
      <w:proofErr w:type="spellStart"/>
      <w:r w:rsidR="002D5E6D">
        <w:rPr>
          <w:rFonts w:ascii="Times New Roman" w:hAnsi="Times New Roman"/>
          <w:spacing w:val="-4"/>
          <w:sz w:val="24"/>
          <w:szCs w:val="24"/>
        </w:rPr>
        <w:t>Наручилац</w:t>
      </w:r>
      <w:proofErr w:type="spellEnd"/>
      <w:r w:rsidR="002D5E6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pacing w:val="-4"/>
          <w:sz w:val="24"/>
          <w:szCs w:val="24"/>
        </w:rPr>
        <w:t>дужан</w:t>
      </w:r>
      <w:proofErr w:type="spellEnd"/>
      <w:r w:rsidRPr="0080295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pacing w:val="-4"/>
          <w:sz w:val="24"/>
          <w:szCs w:val="24"/>
        </w:rPr>
        <w:t>да</w:t>
      </w:r>
      <w:proofErr w:type="spellEnd"/>
      <w:r w:rsidRPr="0080295D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Pr="0080295D">
        <w:rPr>
          <w:rFonts w:ascii="Times New Roman" w:hAnsi="Times New Roman"/>
          <w:spacing w:val="-4"/>
          <w:sz w:val="24"/>
          <w:szCs w:val="24"/>
        </w:rPr>
        <w:t>поступ</w:t>
      </w:r>
      <w:r w:rsidR="003374E7" w:rsidRPr="0080295D">
        <w:rPr>
          <w:rFonts w:ascii="Times New Roman" w:hAnsi="Times New Roman"/>
          <w:spacing w:val="-4"/>
          <w:sz w:val="24"/>
          <w:szCs w:val="24"/>
        </w:rPr>
        <w:t>ку</w:t>
      </w:r>
      <w:proofErr w:type="spellEnd"/>
      <w:r w:rsidR="003374E7" w:rsidRPr="0080295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374E7" w:rsidRPr="0080295D">
        <w:rPr>
          <w:rFonts w:ascii="Times New Roman" w:hAnsi="Times New Roman"/>
          <w:spacing w:val="-4"/>
          <w:sz w:val="24"/>
          <w:szCs w:val="24"/>
        </w:rPr>
        <w:t>јавне</w:t>
      </w:r>
      <w:proofErr w:type="spellEnd"/>
      <w:r w:rsidR="003374E7" w:rsidRPr="0080295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374E7" w:rsidRPr="0080295D">
        <w:rPr>
          <w:rFonts w:ascii="Times New Roman" w:hAnsi="Times New Roman"/>
          <w:spacing w:val="-4"/>
          <w:sz w:val="24"/>
          <w:szCs w:val="24"/>
        </w:rPr>
        <w:t>набавке</w:t>
      </w:r>
      <w:proofErr w:type="spellEnd"/>
      <w:r w:rsidR="003374E7" w:rsidRPr="0080295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374E7" w:rsidRPr="0080295D">
        <w:rPr>
          <w:rFonts w:ascii="Times New Roman" w:hAnsi="Times New Roman"/>
          <w:spacing w:val="-4"/>
          <w:sz w:val="24"/>
          <w:szCs w:val="24"/>
        </w:rPr>
        <w:t>прибави</w:t>
      </w:r>
      <w:proofErr w:type="spellEnd"/>
      <w:r w:rsidR="003374E7" w:rsidRPr="0080295D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3374E7" w:rsidRPr="0080295D">
        <w:rPr>
          <w:rFonts w:ascii="Times New Roman" w:hAnsi="Times New Roman"/>
          <w:b/>
          <w:spacing w:val="-4"/>
          <w:sz w:val="24"/>
          <w:szCs w:val="24"/>
        </w:rPr>
        <w:t>добра</w:t>
      </w:r>
      <w:proofErr w:type="spellEnd"/>
      <w:r w:rsidR="003374E7" w:rsidRPr="0080295D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одговарајућег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квалитета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имајући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у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виду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сврху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,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намену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и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вредност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јавне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 xml:space="preserve">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набавке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u w:val="single"/>
        </w:rPr>
        <w:t>.</w:t>
      </w:r>
      <w:r w:rsidRPr="0080295D">
        <w:rPr>
          <w:rFonts w:ascii="Times New Roman" w:hAnsi="Times New Roman"/>
          <w:spacing w:val="-4"/>
          <w:sz w:val="24"/>
          <w:szCs w:val="24"/>
          <w:lang w:val="sr-Cyrl-RS"/>
        </w:rPr>
        <w:t xml:space="preserve"> Наручилац овде напомиње да је </w:t>
      </w:r>
      <w:r w:rsidRPr="00A67B6A">
        <w:rPr>
          <w:rFonts w:ascii="Times New Roman" w:hAnsi="Times New Roman"/>
          <w:b/>
          <w:spacing w:val="-4"/>
          <w:sz w:val="24"/>
          <w:szCs w:val="24"/>
          <w:lang w:val="sr-Cyrl-RS"/>
        </w:rPr>
        <w:t>у једном од ранијих поступака јавних набавки са истим предмето</w:t>
      </w:r>
      <w:r w:rsidR="00051610" w:rsidRPr="00A67B6A">
        <w:rPr>
          <w:rFonts w:ascii="Times New Roman" w:hAnsi="Times New Roman"/>
          <w:b/>
          <w:spacing w:val="-4"/>
          <w:sz w:val="24"/>
          <w:szCs w:val="24"/>
          <w:lang w:val="sr-Cyrl-RS"/>
        </w:rPr>
        <w:t>м набавке у коме није захтевано предметно овлашћење</w:t>
      </w:r>
      <w:r w:rsidR="00051610" w:rsidRPr="0080295D">
        <w:rPr>
          <w:rFonts w:ascii="Times New Roman" w:hAnsi="Times New Roman"/>
          <w:spacing w:val="-4"/>
          <w:sz w:val="24"/>
          <w:szCs w:val="24"/>
          <w:lang w:val="sr-Cyrl-RS"/>
        </w:rPr>
        <w:t xml:space="preserve">, </w:t>
      </w:r>
      <w:r w:rsidRPr="0080295D">
        <w:rPr>
          <w:rFonts w:ascii="Times New Roman" w:hAnsi="Times New Roman"/>
          <w:spacing w:val="-4"/>
          <w:sz w:val="24"/>
          <w:szCs w:val="24"/>
          <w:lang w:val="sr-Cyrl-RS"/>
        </w:rPr>
        <w:t>од стране изабраног понуђача</w:t>
      </w:r>
      <w:r w:rsidR="002D5E6D">
        <w:rPr>
          <w:rFonts w:ascii="Times New Roman" w:hAnsi="Times New Roman"/>
          <w:spacing w:val="-4"/>
          <w:sz w:val="24"/>
          <w:szCs w:val="24"/>
          <w:lang w:val="sr-Cyrl-RS"/>
        </w:rPr>
        <w:t xml:space="preserve"> </w:t>
      </w:r>
      <w:r w:rsidRPr="0080295D">
        <w:rPr>
          <w:rFonts w:ascii="Times New Roman" w:hAnsi="Times New Roman"/>
          <w:spacing w:val="-4"/>
          <w:sz w:val="24"/>
          <w:szCs w:val="24"/>
          <w:lang w:val="sr-Cyrl-RS"/>
        </w:rPr>
        <w:t xml:space="preserve">/ Добављача </w:t>
      </w:r>
      <w:r w:rsidRPr="00A67B6A">
        <w:rPr>
          <w:rFonts w:ascii="Times New Roman" w:hAnsi="Times New Roman"/>
          <w:b/>
          <w:spacing w:val="-4"/>
          <w:sz w:val="24"/>
          <w:szCs w:val="24"/>
          <w:lang w:val="sr-Cyrl-RS"/>
        </w:rPr>
        <w:t>извршена испорука неодговарајућих тонера</w:t>
      </w:r>
      <w:r w:rsidRPr="0080295D">
        <w:rPr>
          <w:rFonts w:ascii="Times New Roman" w:hAnsi="Times New Roman"/>
          <w:spacing w:val="-4"/>
          <w:sz w:val="24"/>
          <w:szCs w:val="24"/>
          <w:lang w:val="sr-Cyrl-RS"/>
        </w:rPr>
        <w:t>, што је резултирало раскидом уговора и непотребним трошковима, тешкоћама у пословању Наручиоца и губитком времена</w:t>
      </w:r>
      <w:r w:rsidR="00846A60" w:rsidRPr="0080295D">
        <w:rPr>
          <w:rFonts w:ascii="Times New Roman" w:hAnsi="Times New Roman"/>
          <w:spacing w:val="-4"/>
          <w:sz w:val="24"/>
          <w:szCs w:val="24"/>
          <w:lang w:val="sr-Cyrl-RS"/>
        </w:rPr>
        <w:t xml:space="preserve"> до окончања нове јавне набавке. </w:t>
      </w:r>
    </w:p>
    <w:p w:rsidR="00846A60" w:rsidRPr="0080295D" w:rsidRDefault="00846A60" w:rsidP="00846A60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80295D">
        <w:rPr>
          <w:rFonts w:ascii="Times New Roman" w:hAnsi="Times New Roman"/>
          <w:spacing w:val="-4"/>
          <w:sz w:val="24"/>
          <w:szCs w:val="24"/>
          <w:lang w:val="sr-Cyrl-RS"/>
        </w:rPr>
        <w:t>За предметну јавну набавку од значаја је и чињеница да се набављају</w:t>
      </w:r>
      <w:r w:rsidR="00392D9D" w:rsidRPr="0080295D">
        <w:rPr>
          <w:rFonts w:ascii="Times New Roman" w:hAnsi="Times New Roman"/>
          <w:spacing w:val="-4"/>
          <w:sz w:val="24"/>
          <w:szCs w:val="24"/>
          <w:lang w:val="sr-Cyrl-RS"/>
        </w:rPr>
        <w:t xml:space="preserve"> и </w:t>
      </w:r>
      <w:r w:rsidR="00392D9D" w:rsidRPr="0080295D">
        <w:rPr>
          <w:rFonts w:ascii="Times New Roman" w:hAnsi="Times New Roman"/>
          <w:b/>
          <w:spacing w:val="-4"/>
          <w:sz w:val="24"/>
          <w:szCs w:val="24"/>
          <w:lang w:val="sr-Cyrl-RS"/>
        </w:rPr>
        <w:t>тонери</w:t>
      </w:r>
      <w:r w:rsidRPr="0080295D">
        <w:rPr>
          <w:rFonts w:ascii="Times New Roman" w:hAnsi="Times New Roman"/>
          <w:b/>
          <w:spacing w:val="-4"/>
          <w:sz w:val="24"/>
          <w:szCs w:val="24"/>
          <w:lang w:val="sr-Cyrl-RS"/>
        </w:rPr>
        <w:t xml:space="preserve"> за </w:t>
      </w:r>
      <w:proofErr w:type="spellStart"/>
      <w:r w:rsidRPr="0080295D">
        <w:rPr>
          <w:rFonts w:ascii="Times New Roman" w:hAnsi="Times New Roman"/>
          <w:b/>
          <w:spacing w:val="-4"/>
          <w:sz w:val="24"/>
          <w:szCs w:val="24"/>
          <w:lang w:val="sr-Cyrl-RS"/>
        </w:rPr>
        <w:t>штпампаче</w:t>
      </w:r>
      <w:proofErr w:type="spellEnd"/>
      <w:r w:rsidRPr="0080295D">
        <w:rPr>
          <w:rFonts w:ascii="Times New Roman" w:hAnsi="Times New Roman"/>
          <w:b/>
          <w:spacing w:val="-4"/>
          <w:sz w:val="24"/>
          <w:szCs w:val="24"/>
          <w:lang w:val="sr-Cyrl-RS"/>
        </w:rPr>
        <w:t xml:space="preserve"> који су у гарантном року</w:t>
      </w:r>
      <w:r w:rsidRPr="0080295D">
        <w:rPr>
          <w:rFonts w:ascii="Times New Roman" w:hAnsi="Times New Roman"/>
          <w:spacing w:val="-4"/>
          <w:sz w:val="24"/>
          <w:szCs w:val="24"/>
          <w:lang w:val="sr-Cyrl-RS"/>
        </w:rPr>
        <w:t xml:space="preserve">, што </w:t>
      </w:r>
      <w:proofErr w:type="spellStart"/>
      <w:r w:rsidRPr="0080295D">
        <w:rPr>
          <w:rFonts w:ascii="Times New Roman" w:hAnsi="Times New Roman"/>
          <w:sz w:val="24"/>
          <w:szCs w:val="24"/>
        </w:rPr>
        <w:t>подразумева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уколико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користи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  <w:lang w:val="sr-Cyrl-RS"/>
        </w:rPr>
        <w:t>неодговарајуће</w:t>
      </w:r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тонере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, </w:t>
      </w:r>
      <w:r w:rsidRPr="0080295D">
        <w:rPr>
          <w:rFonts w:ascii="Times New Roman" w:hAnsi="Times New Roman"/>
          <w:sz w:val="24"/>
          <w:szCs w:val="24"/>
          <w:lang w:val="sr-Cyrl-RS"/>
        </w:rPr>
        <w:t>Наручилац изгуб</w:t>
      </w:r>
      <w:r w:rsidR="00392D9D" w:rsidRPr="0080295D">
        <w:rPr>
          <w:rFonts w:ascii="Times New Roman" w:hAnsi="Times New Roman"/>
          <w:sz w:val="24"/>
          <w:szCs w:val="24"/>
          <w:lang w:val="sr-Cyrl-RS"/>
        </w:rPr>
        <w:t>и</w:t>
      </w:r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могућност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рекламира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квар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уколико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штампач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престане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да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ради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0295D">
        <w:rPr>
          <w:rFonts w:ascii="Times New Roman" w:hAnsi="Times New Roman"/>
          <w:sz w:val="24"/>
          <w:szCs w:val="24"/>
        </w:rPr>
        <w:lastRenderedPageBreak/>
        <w:t>па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макар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0295D">
        <w:rPr>
          <w:rFonts w:ascii="Times New Roman" w:hAnsi="Times New Roman"/>
          <w:sz w:val="24"/>
          <w:szCs w:val="24"/>
        </w:rPr>
        <w:t>због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неког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другог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разлога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80295D">
        <w:rPr>
          <w:rFonts w:ascii="Times New Roman" w:hAnsi="Times New Roman"/>
          <w:sz w:val="24"/>
          <w:szCs w:val="24"/>
        </w:rPr>
        <w:t>не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квалитета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тонера</w:t>
      </w:r>
      <w:proofErr w:type="spellEnd"/>
      <w:r w:rsidRPr="0080295D">
        <w:rPr>
          <w:rFonts w:ascii="Times New Roman" w:hAnsi="Times New Roman"/>
          <w:sz w:val="24"/>
          <w:szCs w:val="24"/>
        </w:rPr>
        <w:t>.</w:t>
      </w:r>
      <w:r w:rsidRPr="0080295D">
        <w:rPr>
          <w:rFonts w:ascii="Times New Roman" w:eastAsiaTheme="minorHAnsi" w:hAnsi="Times New Roman"/>
          <w:sz w:val="24"/>
          <w:szCs w:val="24"/>
          <w:lang w:val="sr-Cyrl-RS"/>
        </w:rPr>
        <w:t xml:space="preserve"> Наручилац је истраживањем тржишта дошао до информација да постоји </w:t>
      </w:r>
      <w:r w:rsidR="00392D9D" w:rsidRPr="0080295D">
        <w:rPr>
          <w:rFonts w:ascii="Times New Roman" w:eastAsiaTheme="minorHAnsi" w:hAnsi="Times New Roman"/>
          <w:sz w:val="24"/>
          <w:szCs w:val="24"/>
          <w:lang w:val="sr-Cyrl-RS"/>
        </w:rPr>
        <w:t xml:space="preserve">више овлашћених продаваца предметних тонера тако да </w:t>
      </w:r>
      <w:r w:rsidR="00392D9D" w:rsidRPr="00CF4EC4">
        <w:rPr>
          <w:rFonts w:ascii="Times New Roman" w:eastAsiaTheme="minorHAnsi" w:hAnsi="Times New Roman"/>
          <w:b/>
          <w:sz w:val="24"/>
          <w:szCs w:val="24"/>
          <w:lang w:val="sr-Cyrl-RS"/>
        </w:rPr>
        <w:t>ни</w:t>
      </w:r>
      <w:r w:rsidR="00CF4EC4" w:rsidRPr="00CF4EC4">
        <w:rPr>
          <w:rFonts w:ascii="Times New Roman" w:eastAsiaTheme="minorHAnsi" w:hAnsi="Times New Roman"/>
          <w:b/>
          <w:sz w:val="24"/>
          <w:szCs w:val="24"/>
          <w:lang w:val="sr-Cyrl-RS"/>
        </w:rPr>
        <w:t>је повређено ни</w:t>
      </w:r>
      <w:r w:rsidR="00392D9D" w:rsidRPr="00CF4EC4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начело конкуренције</w:t>
      </w:r>
      <w:r w:rsidR="00392D9D" w:rsidRPr="0080295D">
        <w:rPr>
          <w:rFonts w:ascii="Times New Roman" w:eastAsiaTheme="minorHAnsi" w:hAnsi="Times New Roman"/>
          <w:sz w:val="24"/>
          <w:szCs w:val="24"/>
          <w:lang w:val="sr-Cyrl-RS"/>
        </w:rPr>
        <w:t>, у смислу члана 10. Зако</w:t>
      </w:r>
      <w:r w:rsidR="004D0170" w:rsidRPr="0080295D">
        <w:rPr>
          <w:rFonts w:ascii="Times New Roman" w:eastAsiaTheme="minorHAnsi" w:hAnsi="Times New Roman"/>
          <w:sz w:val="24"/>
          <w:szCs w:val="24"/>
          <w:lang w:val="sr-Cyrl-RS"/>
        </w:rPr>
        <w:t>на</w:t>
      </w:r>
      <w:r w:rsidR="00392D9D" w:rsidRPr="0080295D">
        <w:rPr>
          <w:rFonts w:ascii="Times New Roman" w:eastAsiaTheme="minorHAnsi" w:hAnsi="Times New Roman"/>
          <w:sz w:val="24"/>
          <w:szCs w:val="24"/>
          <w:lang w:val="sr-Cyrl-RS"/>
        </w:rPr>
        <w:t xml:space="preserve"> о јавним набавкама. </w:t>
      </w:r>
      <w:r w:rsidR="00CF4EC4">
        <w:rPr>
          <w:rFonts w:ascii="Times New Roman" w:eastAsiaTheme="minorHAnsi" w:hAnsi="Times New Roman"/>
          <w:sz w:val="24"/>
          <w:szCs w:val="24"/>
          <w:lang w:val="sr-Cyrl-RS"/>
        </w:rPr>
        <w:t>Смисао додатни</w:t>
      </w:r>
      <w:r w:rsidR="009A1C5A">
        <w:rPr>
          <w:rFonts w:ascii="Times New Roman" w:eastAsiaTheme="minorHAnsi" w:hAnsi="Times New Roman"/>
          <w:sz w:val="24"/>
          <w:szCs w:val="24"/>
          <w:lang w:val="sr-Cyrl-RS"/>
        </w:rPr>
        <w:t>х</w:t>
      </w:r>
      <w:r w:rsidR="00CF4EC4">
        <w:rPr>
          <w:rFonts w:ascii="Times New Roman" w:eastAsiaTheme="minorHAnsi" w:hAnsi="Times New Roman"/>
          <w:sz w:val="24"/>
          <w:szCs w:val="24"/>
          <w:lang w:val="sr-Cyrl-RS"/>
        </w:rPr>
        <w:t xml:space="preserve"> услова је да</w:t>
      </w:r>
      <w:r w:rsidR="009A1C5A">
        <w:rPr>
          <w:rFonts w:ascii="Times New Roman" w:eastAsiaTheme="minorHAnsi" w:hAnsi="Times New Roman"/>
          <w:sz w:val="24"/>
          <w:szCs w:val="24"/>
          <w:lang w:val="sr-Cyrl-RS"/>
        </w:rPr>
        <w:t xml:space="preserve"> Наручилац</w:t>
      </w:r>
      <w:r w:rsidR="00CF4EC4">
        <w:rPr>
          <w:rFonts w:ascii="Times New Roman" w:eastAsiaTheme="minorHAnsi" w:hAnsi="Times New Roman"/>
          <w:sz w:val="24"/>
          <w:szCs w:val="24"/>
          <w:lang w:val="sr-Cyrl-RS"/>
        </w:rPr>
        <w:t xml:space="preserve"> одабере понуђача који ће </w:t>
      </w:r>
      <w:r w:rsidR="002D110A">
        <w:rPr>
          <w:rFonts w:ascii="Times New Roman" w:eastAsiaTheme="minorHAnsi" w:hAnsi="Times New Roman"/>
          <w:sz w:val="24"/>
          <w:szCs w:val="24"/>
          <w:lang w:val="sr-Cyrl-RS"/>
        </w:rPr>
        <w:t xml:space="preserve">квалитетно реализовати уговор. Међутим, то не имплицира обавезу Наручиоца да свим заинтересованим лицима омогући учешће у предметном поступку јавне набавке, што је и став Републичке комисије за заштиту праву. </w:t>
      </w:r>
    </w:p>
    <w:p w:rsidR="00392D9D" w:rsidRPr="0080295D" w:rsidRDefault="00756F88" w:rsidP="00846A60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0295D">
        <w:rPr>
          <w:rFonts w:ascii="Times New Roman" w:eastAsiaTheme="minorHAnsi" w:hAnsi="Times New Roman"/>
          <w:sz w:val="24"/>
          <w:szCs w:val="24"/>
          <w:lang w:val="sr-Cyrl-RS"/>
        </w:rPr>
        <w:t xml:space="preserve">У </w:t>
      </w:r>
      <w:r w:rsidR="002D110A">
        <w:rPr>
          <w:rFonts w:ascii="Times New Roman" w:eastAsiaTheme="minorHAnsi" w:hAnsi="Times New Roman"/>
          <w:sz w:val="24"/>
          <w:szCs w:val="24"/>
          <w:lang w:val="sr-Cyrl-RS"/>
        </w:rPr>
        <w:t xml:space="preserve">предметном </w:t>
      </w:r>
      <w:r w:rsidRPr="0080295D">
        <w:rPr>
          <w:rFonts w:ascii="Times New Roman" w:eastAsiaTheme="minorHAnsi" w:hAnsi="Times New Roman"/>
          <w:sz w:val="24"/>
          <w:szCs w:val="24"/>
          <w:lang w:val="sr-Cyrl-RS"/>
        </w:rPr>
        <w:t>питању</w:t>
      </w:r>
      <w:r w:rsidR="00392D9D" w:rsidRPr="0080295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80295D">
        <w:rPr>
          <w:rFonts w:ascii="Times New Roman" w:eastAsiaTheme="minorHAnsi" w:hAnsi="Times New Roman"/>
          <w:sz w:val="24"/>
          <w:szCs w:val="24"/>
          <w:lang w:val="sr-Cyrl-RS"/>
        </w:rPr>
        <w:t>заинтересовано лице наводи</w:t>
      </w:r>
      <w:r w:rsidR="00392D9D" w:rsidRPr="0080295D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Pr="0080295D">
        <w:rPr>
          <w:rFonts w:ascii="Times New Roman" w:eastAsiaTheme="minorHAnsi" w:hAnsi="Times New Roman"/>
          <w:sz w:val="24"/>
          <w:szCs w:val="24"/>
          <w:lang w:val="sr-Cyrl-RS"/>
        </w:rPr>
        <w:t xml:space="preserve">да је Републичка комисија за заштиту права у поступцима јавних набавки усвајала његове захтеве за заштиту права у поступцима јавних набавки у којима је </w:t>
      </w:r>
      <w:proofErr w:type="spellStart"/>
      <w:r w:rsidRPr="0080295D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захтевао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овлашћење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или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295D">
        <w:rPr>
          <w:rFonts w:ascii="Times New Roman" w:hAnsi="Times New Roman"/>
          <w:sz w:val="24"/>
          <w:szCs w:val="24"/>
        </w:rPr>
        <w:t>ауторизацију</w:t>
      </w:r>
      <w:proofErr w:type="spellEnd"/>
      <w:r w:rsidRPr="0080295D">
        <w:rPr>
          <w:rFonts w:ascii="Times New Roman" w:hAnsi="Times New Roman"/>
          <w:sz w:val="24"/>
          <w:szCs w:val="24"/>
        </w:rPr>
        <w:t xml:space="preserve"> </w:t>
      </w:r>
      <w:r w:rsidRPr="0080295D">
        <w:rPr>
          <w:rFonts w:ascii="Times New Roman" w:hAnsi="Times New Roman"/>
          <w:sz w:val="24"/>
          <w:szCs w:val="24"/>
          <w:lang w:val="sr-Cyrl-RS"/>
        </w:rPr>
        <w:t>од понуђач</w:t>
      </w:r>
      <w:r w:rsidR="00944336" w:rsidRPr="0080295D">
        <w:rPr>
          <w:rFonts w:ascii="Times New Roman" w:hAnsi="Times New Roman"/>
          <w:sz w:val="24"/>
          <w:szCs w:val="24"/>
          <w:lang w:val="sr-Cyrl-RS"/>
        </w:rPr>
        <w:t>а</w:t>
      </w:r>
      <w:r w:rsidRPr="0080295D">
        <w:rPr>
          <w:rFonts w:ascii="Times New Roman" w:hAnsi="Times New Roman"/>
          <w:sz w:val="24"/>
          <w:szCs w:val="24"/>
          <w:lang w:val="sr-Cyrl-RS"/>
        </w:rPr>
        <w:t xml:space="preserve"> и као доказ за то у прилогу </w:t>
      </w:r>
      <w:r w:rsidR="004D0170" w:rsidRPr="0080295D">
        <w:rPr>
          <w:rFonts w:ascii="Times New Roman" w:hAnsi="Times New Roman"/>
          <w:sz w:val="24"/>
          <w:szCs w:val="24"/>
          <w:lang w:val="sr-Cyrl-RS"/>
        </w:rPr>
        <w:t xml:space="preserve">предметног </w:t>
      </w:r>
      <w:r w:rsidRPr="0080295D">
        <w:rPr>
          <w:rFonts w:ascii="Times New Roman" w:hAnsi="Times New Roman"/>
          <w:sz w:val="24"/>
          <w:szCs w:val="24"/>
          <w:lang w:val="sr-Cyrl-RS"/>
        </w:rPr>
        <w:t>питања</w:t>
      </w:r>
      <w:r w:rsidR="00944336" w:rsidRPr="0080295D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80295D">
        <w:rPr>
          <w:rFonts w:ascii="Times New Roman" w:hAnsi="Times New Roman"/>
          <w:sz w:val="24"/>
          <w:szCs w:val="24"/>
          <w:lang w:val="sr-Cyrl-RS"/>
        </w:rPr>
        <w:t xml:space="preserve"> достави</w:t>
      </w:r>
      <w:r w:rsidR="00944336" w:rsidRPr="0080295D">
        <w:rPr>
          <w:rFonts w:ascii="Times New Roman" w:hAnsi="Times New Roman"/>
          <w:sz w:val="24"/>
          <w:szCs w:val="24"/>
          <w:lang w:val="sr-Cyrl-RS"/>
        </w:rPr>
        <w:t>о</w:t>
      </w:r>
      <w:r w:rsidRPr="0080295D">
        <w:rPr>
          <w:rFonts w:ascii="Times New Roman" w:hAnsi="Times New Roman"/>
          <w:sz w:val="24"/>
          <w:szCs w:val="24"/>
          <w:lang w:val="sr-Cyrl-RS"/>
        </w:rPr>
        <w:t xml:space="preserve"> Решење овог органа бр. 4-00</w:t>
      </w:r>
      <w:r w:rsidR="00944336" w:rsidRPr="0080295D">
        <w:rPr>
          <w:rFonts w:ascii="Times New Roman" w:hAnsi="Times New Roman"/>
          <w:sz w:val="24"/>
          <w:szCs w:val="24"/>
          <w:lang w:val="sr-Cyrl-RS"/>
        </w:rPr>
        <w:t xml:space="preserve">-918/2015 од 20.05.2015. године, које је доступно и на сајту овог органа. Увидом у предметно решење </w:t>
      </w:r>
      <w:r w:rsidR="00A263F4" w:rsidRPr="0080295D">
        <w:rPr>
          <w:rFonts w:ascii="Times New Roman" w:hAnsi="Times New Roman"/>
          <w:sz w:val="24"/>
          <w:szCs w:val="24"/>
          <w:lang w:val="sr-Cyrl-RS"/>
        </w:rPr>
        <w:t xml:space="preserve">се може утврдити да Републичка </w:t>
      </w:r>
      <w:r w:rsidR="00A263F4" w:rsidRPr="0080295D">
        <w:rPr>
          <w:rFonts w:ascii="Times New Roman" w:hAnsi="Times New Roman"/>
          <w:b/>
          <w:sz w:val="24"/>
          <w:szCs w:val="24"/>
          <w:lang w:val="sr-Cyrl-RS"/>
        </w:rPr>
        <w:t xml:space="preserve">комисија ниједном речју није оспорила сам захтев </w:t>
      </w:r>
      <w:r w:rsidR="00AB56B1" w:rsidRPr="0080295D">
        <w:rPr>
          <w:rFonts w:ascii="Times New Roman" w:hAnsi="Times New Roman"/>
          <w:b/>
          <w:sz w:val="24"/>
          <w:szCs w:val="24"/>
          <w:lang w:val="sr-Cyrl-RS"/>
        </w:rPr>
        <w:t xml:space="preserve">Наручиоца да понуђач има овлашћење </w:t>
      </w:r>
      <w:r w:rsidR="00822B1C" w:rsidRPr="0080295D">
        <w:rPr>
          <w:rFonts w:ascii="Times New Roman" w:hAnsi="Times New Roman"/>
          <w:b/>
          <w:sz w:val="24"/>
          <w:szCs w:val="24"/>
          <w:lang w:val="sr-Cyrl-RS"/>
        </w:rPr>
        <w:t xml:space="preserve">за продају </w:t>
      </w:r>
      <w:r w:rsidR="00AB56B1" w:rsidRPr="0080295D">
        <w:rPr>
          <w:rFonts w:ascii="Times New Roman" w:hAnsi="Times New Roman"/>
          <w:b/>
          <w:sz w:val="24"/>
          <w:szCs w:val="24"/>
          <w:lang w:val="sr-Cyrl-RS"/>
        </w:rPr>
        <w:t>од стране произвођача или званичног дистрибутера/представника произвођача.</w:t>
      </w:r>
      <w:r w:rsidR="00AB56B1" w:rsidRPr="0080295D">
        <w:rPr>
          <w:rFonts w:ascii="Times New Roman" w:hAnsi="Times New Roman"/>
          <w:sz w:val="24"/>
          <w:szCs w:val="24"/>
          <w:lang w:val="sr-Cyrl-RS"/>
        </w:rPr>
        <w:t xml:space="preserve"> Захтев за заштиту </w:t>
      </w:r>
      <w:r w:rsidR="00B12F96" w:rsidRPr="0080295D">
        <w:rPr>
          <w:rFonts w:ascii="Times New Roman" w:hAnsi="Times New Roman"/>
          <w:sz w:val="24"/>
          <w:szCs w:val="24"/>
          <w:lang w:val="sr-Cyrl-RS"/>
        </w:rPr>
        <w:t>права</w:t>
      </w:r>
      <w:r w:rsidR="002D110A">
        <w:rPr>
          <w:rFonts w:ascii="Times New Roman" w:hAnsi="Times New Roman"/>
          <w:sz w:val="24"/>
          <w:szCs w:val="24"/>
          <w:lang w:val="sr-Cyrl-RS"/>
        </w:rPr>
        <w:t xml:space="preserve"> у том поступку јавне набавке</w:t>
      </w:r>
      <w:r w:rsidR="00B12F96" w:rsidRPr="0080295D">
        <w:rPr>
          <w:rFonts w:ascii="Times New Roman" w:hAnsi="Times New Roman"/>
          <w:sz w:val="24"/>
          <w:szCs w:val="24"/>
          <w:lang w:val="sr-Cyrl-RS"/>
        </w:rPr>
        <w:t xml:space="preserve"> је усвојен из разлога што је Наручилац захтевао да понуђач од произвођача или од званичног дистрибутера</w:t>
      </w:r>
      <w:r w:rsidR="006A2F6D" w:rsidRPr="0080295D">
        <w:rPr>
          <w:rFonts w:ascii="Times New Roman" w:hAnsi="Times New Roman"/>
          <w:sz w:val="24"/>
          <w:szCs w:val="24"/>
          <w:lang w:val="sr-Cyrl-RS"/>
        </w:rPr>
        <w:t xml:space="preserve">/представника произвођача за територију Републике Србије, прибави потврду којом </w:t>
      </w:r>
      <w:r w:rsidR="006A2F6D" w:rsidRPr="0080295D">
        <w:rPr>
          <w:rFonts w:ascii="Times New Roman" w:hAnsi="Times New Roman"/>
          <w:b/>
          <w:sz w:val="24"/>
          <w:szCs w:val="24"/>
          <w:lang w:val="sr-Cyrl-RS"/>
        </w:rPr>
        <w:t>издавалац потврде фактички преузима одговорност за начин на који ће од стране самог понуђача бити извршаване његове уговорне обавезе</w:t>
      </w:r>
      <w:r w:rsidR="004D0170" w:rsidRPr="0080295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D0170" w:rsidRPr="0080295D">
        <w:rPr>
          <w:rFonts w:ascii="Times New Roman" w:hAnsi="Times New Roman"/>
          <w:b/>
          <w:sz w:val="24"/>
          <w:szCs w:val="24"/>
          <w:lang w:val="sr-Cyrl-RS"/>
        </w:rPr>
        <w:t>Наручилац у том поништеном поступку јавне набавке је определио да потврда мора да садржи гаранцију произвођача да је понуђач понудио оригиналне тонере у том поступку јавне набавке и да ће током читавог периода трајања оквирног споразума испоручивати оригиналне тонере</w:t>
      </w:r>
      <w:r w:rsidR="007B2BEE" w:rsidRPr="0080295D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7B2BEE" w:rsidRPr="0080295D">
        <w:rPr>
          <w:rFonts w:ascii="Times New Roman" w:hAnsi="Times New Roman"/>
          <w:i/>
          <w:sz w:val="24"/>
          <w:szCs w:val="24"/>
          <w:lang w:val="sr-Cyrl-RS"/>
        </w:rPr>
        <w:t>в. став 4 страна 3. Решења Републичке комисије бр. 4-00-918/2015 од 20.05.2015. године</w:t>
      </w:r>
      <w:r w:rsidR="007B2BEE" w:rsidRPr="0080295D">
        <w:rPr>
          <w:rFonts w:ascii="Times New Roman" w:hAnsi="Times New Roman"/>
          <w:sz w:val="24"/>
          <w:szCs w:val="24"/>
          <w:lang w:val="sr-Cyrl-RS"/>
        </w:rPr>
        <w:t>)</w:t>
      </w:r>
      <w:r w:rsidR="006A2F6D" w:rsidRPr="0080295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7E98" w:rsidRPr="0080295D">
        <w:rPr>
          <w:rFonts w:ascii="Times New Roman" w:hAnsi="Times New Roman"/>
          <w:sz w:val="24"/>
          <w:szCs w:val="24"/>
          <w:lang w:val="sr-Cyrl-RS"/>
        </w:rPr>
        <w:t>У вези са наведеним Републичка комисија констатује</w:t>
      </w:r>
      <w:r w:rsidR="007B2BEE" w:rsidRPr="008029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BEE" w:rsidRPr="0080295D">
        <w:rPr>
          <w:rFonts w:ascii="Times New Roman" w:hAnsi="Times New Roman"/>
          <w:i/>
          <w:sz w:val="24"/>
          <w:szCs w:val="24"/>
          <w:lang w:val="sr-Cyrl-RS"/>
        </w:rPr>
        <w:t>(у последњем ставу</w:t>
      </w:r>
      <w:r w:rsidR="00D54D37">
        <w:rPr>
          <w:rFonts w:ascii="Times New Roman" w:hAnsi="Times New Roman"/>
          <w:i/>
          <w:sz w:val="24"/>
          <w:szCs w:val="24"/>
          <w:lang w:val="sr-Latn-RS"/>
        </w:rPr>
        <w:t xml:space="preserve"> </w:t>
      </w:r>
      <w:r w:rsidR="00D54D37">
        <w:rPr>
          <w:rFonts w:ascii="Times New Roman" w:hAnsi="Times New Roman"/>
          <w:i/>
          <w:sz w:val="24"/>
          <w:szCs w:val="24"/>
          <w:lang w:val="sr-Cyrl-RS"/>
        </w:rPr>
        <w:t>стр. 4.</w:t>
      </w:r>
      <w:bookmarkStart w:id="0" w:name="_GoBack"/>
      <w:bookmarkEnd w:id="0"/>
      <w:r w:rsidR="007B2BEE" w:rsidRPr="0080295D">
        <w:rPr>
          <w:rFonts w:ascii="Times New Roman" w:hAnsi="Times New Roman"/>
          <w:i/>
          <w:sz w:val="24"/>
          <w:szCs w:val="24"/>
          <w:lang w:val="sr-Cyrl-RS"/>
        </w:rPr>
        <w:t xml:space="preserve"> Решења Републичке комисије бр. 4-00-918/2015 од 20.05.2015. године)</w:t>
      </w:r>
      <w:r w:rsidR="007B2BEE" w:rsidRPr="008029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BDE" w:rsidRPr="0080295D">
        <w:rPr>
          <w:rFonts w:ascii="Times New Roman" w:hAnsi="Times New Roman"/>
          <w:sz w:val="24"/>
          <w:szCs w:val="24"/>
          <w:lang w:val="sr-Cyrl-RS"/>
        </w:rPr>
        <w:t xml:space="preserve">да наручилац неспорно има право да предвиди механизме који ће обезбедити доследну, уједначену и поуздану реализацију уговорних обавеза понуђача којем буде додељен уговор о јавној набавци, у свим елементима, </w:t>
      </w:r>
      <w:r w:rsidR="004056AE" w:rsidRPr="0080295D">
        <w:rPr>
          <w:rFonts w:ascii="Times New Roman" w:hAnsi="Times New Roman"/>
          <w:sz w:val="24"/>
          <w:szCs w:val="24"/>
          <w:lang w:val="sr-Cyrl-RS"/>
        </w:rPr>
        <w:t xml:space="preserve">а посебно у делу који се односи на </w:t>
      </w:r>
      <w:r w:rsidR="00D134C5">
        <w:rPr>
          <w:rFonts w:ascii="Times New Roman" w:hAnsi="Times New Roman"/>
          <w:sz w:val="24"/>
          <w:szCs w:val="24"/>
          <w:lang w:val="sr-Cyrl-RS"/>
        </w:rPr>
        <w:t xml:space="preserve">испоруку </w:t>
      </w:r>
      <w:r w:rsidR="004056AE" w:rsidRPr="0080295D">
        <w:rPr>
          <w:rFonts w:ascii="Times New Roman" w:hAnsi="Times New Roman"/>
          <w:sz w:val="24"/>
          <w:szCs w:val="24"/>
          <w:lang w:val="sr-Cyrl-RS"/>
        </w:rPr>
        <w:t>добара који су предмет јавне набавке …</w:t>
      </w:r>
      <w:r w:rsidR="005B6BDE" w:rsidRPr="008029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6BDE" w:rsidRPr="00D134C5">
        <w:rPr>
          <w:rFonts w:ascii="Times New Roman" w:hAnsi="Times New Roman"/>
          <w:i/>
          <w:sz w:val="24"/>
          <w:szCs w:val="24"/>
          <w:lang w:val="sr-Cyrl-RS"/>
        </w:rPr>
        <w:t>(даље детаљно – Решење Републичке комисије бр 4-00-918/2015 о</w:t>
      </w:r>
      <w:r w:rsidR="004056AE" w:rsidRPr="00D134C5">
        <w:rPr>
          <w:rFonts w:ascii="Times New Roman" w:hAnsi="Times New Roman"/>
          <w:i/>
          <w:sz w:val="24"/>
          <w:szCs w:val="24"/>
          <w:lang w:val="sr-Cyrl-RS"/>
        </w:rPr>
        <w:t>д 20.05.2015. године).</w:t>
      </w:r>
      <w:r w:rsidR="00D134C5">
        <w:rPr>
          <w:rFonts w:ascii="Times New Roman" w:hAnsi="Times New Roman"/>
          <w:sz w:val="24"/>
          <w:szCs w:val="24"/>
          <w:lang w:val="sr-Cyrl-RS"/>
        </w:rPr>
        <w:t xml:space="preserve"> Републичка комисија</w:t>
      </w:r>
      <w:r w:rsidR="004056AE" w:rsidRPr="0080295D">
        <w:rPr>
          <w:rFonts w:ascii="Times New Roman" w:hAnsi="Times New Roman"/>
          <w:sz w:val="24"/>
          <w:szCs w:val="24"/>
          <w:lang w:val="sr-Cyrl-RS"/>
        </w:rPr>
        <w:t xml:space="preserve"> даље констатује да </w:t>
      </w:r>
      <w:r w:rsidR="005B6BDE" w:rsidRPr="0080295D">
        <w:rPr>
          <w:rFonts w:ascii="Times New Roman" w:hAnsi="Times New Roman"/>
          <w:sz w:val="24"/>
          <w:szCs w:val="24"/>
          <w:lang w:val="sr-Cyrl-RS"/>
        </w:rPr>
        <w:t xml:space="preserve">како се уговор о јавној набавци закључује између наручиоца и понуђача, којем након спроведеног поступка јавне набавке, у складу са чланом 108. ЗЈН, буде додељен уговор о јавној набавци, то значи да сем њега </w:t>
      </w:r>
      <w:r w:rsidR="005B6BDE" w:rsidRPr="00D134C5">
        <w:rPr>
          <w:rFonts w:ascii="Times New Roman" w:hAnsi="Times New Roman"/>
          <w:b/>
          <w:sz w:val="24"/>
          <w:szCs w:val="24"/>
          <w:lang w:val="sr-Cyrl-RS"/>
        </w:rPr>
        <w:t xml:space="preserve">нико други не може да сноси одговорност за начин на који ће од стране самог понуђача бити извршаване </w:t>
      </w:r>
      <w:r w:rsidR="00822B1C" w:rsidRPr="00D134C5">
        <w:rPr>
          <w:rFonts w:ascii="Times New Roman" w:hAnsi="Times New Roman"/>
          <w:b/>
          <w:sz w:val="24"/>
          <w:szCs w:val="24"/>
          <w:lang w:val="sr-Cyrl-RS"/>
        </w:rPr>
        <w:t>његове уговорне обавезе</w:t>
      </w:r>
      <w:r w:rsidR="00822B1C" w:rsidRPr="0080295D">
        <w:rPr>
          <w:rFonts w:ascii="Times New Roman" w:hAnsi="Times New Roman"/>
          <w:sz w:val="24"/>
          <w:szCs w:val="24"/>
          <w:lang w:val="sr-Cyrl-RS"/>
        </w:rPr>
        <w:t>, нити да гарантује наручиоцу да ће се понуђач понашати на одређени, жељени н</w:t>
      </w:r>
      <w:r w:rsidR="00D15679" w:rsidRPr="0080295D">
        <w:rPr>
          <w:rFonts w:ascii="Times New Roman" w:hAnsi="Times New Roman"/>
          <w:sz w:val="24"/>
          <w:szCs w:val="24"/>
          <w:lang w:val="sr-Cyrl-RS"/>
        </w:rPr>
        <w:t xml:space="preserve">ачин током реализације уговора </w:t>
      </w:r>
    </w:p>
    <w:p w:rsidR="00822B1C" w:rsidRPr="00522EFB" w:rsidRDefault="00822B1C" w:rsidP="00D15679">
      <w:pPr>
        <w:ind w:firstLine="720"/>
        <w:jc w:val="both"/>
        <w:rPr>
          <w:rFonts w:ascii="Times New Roman" w:hAnsi="Times New Roman"/>
          <w:sz w:val="24"/>
          <w:szCs w:val="24"/>
          <w:lang w:val="sr-Cyrl-RS" w:eastAsia="sr-Latn-RS"/>
        </w:rPr>
      </w:pPr>
      <w:r w:rsidRPr="0080295D">
        <w:rPr>
          <w:rFonts w:ascii="Times New Roman" w:hAnsi="Times New Roman"/>
          <w:sz w:val="24"/>
          <w:szCs w:val="24"/>
          <w:lang w:val="sr-Cyrl-RS"/>
        </w:rPr>
        <w:t xml:space="preserve">Наручилац / МТТТ у предметног поступку јавне набавке број О-13/2017 захтева да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Понуђач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мора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да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буде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овлашћен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за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продају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оригиналних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предметних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добара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,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од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стране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lastRenderedPageBreak/>
        <w:t>произвођача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опреме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односно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овлашћене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канцеларије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произвођача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опреме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за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територију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 </w:t>
      </w:r>
      <w:r w:rsidRPr="0080295D">
        <w:rPr>
          <w:rFonts w:ascii="Times New Roman" w:hAnsi="Times New Roman"/>
          <w:b/>
          <w:sz w:val="24"/>
          <w:szCs w:val="24"/>
          <w:lang w:val="sr-Cyrl-RS" w:eastAsia="sr-Latn-RS"/>
        </w:rPr>
        <w:t xml:space="preserve">Републике </w:t>
      </w:r>
      <w:r w:rsidRPr="0080295D">
        <w:rPr>
          <w:rFonts w:ascii="Times New Roman" w:hAnsi="Times New Roman"/>
          <w:b/>
          <w:sz w:val="24"/>
          <w:szCs w:val="24"/>
          <w:lang w:eastAsia="sr-Latn-RS"/>
        </w:rPr>
        <w:t>С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val="sr-Cyrl-RS" w:eastAsia="sr-Latn-RS"/>
        </w:rPr>
        <w:t>рбије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u w:val="single"/>
          <w:lang w:eastAsia="sr-Latn-RS"/>
        </w:rPr>
        <w:t>за</w:t>
      </w:r>
      <w:proofErr w:type="spellEnd"/>
      <w:r w:rsidRPr="0080295D">
        <w:rPr>
          <w:rFonts w:ascii="Times New Roman" w:hAnsi="Times New Roman"/>
          <w:b/>
          <w:sz w:val="24"/>
          <w:szCs w:val="24"/>
          <w:u w:val="single"/>
          <w:lang w:eastAsia="sr-Latn-RS"/>
        </w:rPr>
        <w:t xml:space="preserve"> HP и Lexmark </w:t>
      </w:r>
      <w:proofErr w:type="spellStart"/>
      <w:r w:rsidRPr="0080295D">
        <w:rPr>
          <w:rFonts w:ascii="Times New Roman" w:hAnsi="Times New Roman"/>
          <w:b/>
          <w:sz w:val="24"/>
          <w:szCs w:val="24"/>
          <w:u w:val="single"/>
          <w:lang w:eastAsia="sr-Latn-RS"/>
        </w:rPr>
        <w:t>добра</w:t>
      </w:r>
      <w:proofErr w:type="spellEnd"/>
      <w:r w:rsidRPr="0080295D">
        <w:rPr>
          <w:rFonts w:ascii="Times New Roman" w:hAnsi="Times New Roman"/>
          <w:b/>
          <w:sz w:val="24"/>
          <w:szCs w:val="24"/>
          <w:u w:val="single"/>
          <w:lang w:eastAsia="sr-Latn-RS"/>
        </w:rPr>
        <w:t>.</w:t>
      </w:r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Предметна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добра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морају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бити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оригинална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,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произведена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од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произвођача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опреме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за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коју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се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и </w:t>
      </w:r>
      <w:proofErr w:type="spellStart"/>
      <w:r w:rsidRPr="0080295D">
        <w:rPr>
          <w:rFonts w:ascii="Times New Roman" w:hAnsi="Times New Roman"/>
          <w:b/>
          <w:sz w:val="24"/>
          <w:szCs w:val="24"/>
          <w:lang w:eastAsia="sr-Latn-RS"/>
        </w:rPr>
        <w:t>користе</w:t>
      </w:r>
      <w:proofErr w:type="spellEnd"/>
      <w:r w:rsidRPr="0080295D">
        <w:rPr>
          <w:rFonts w:ascii="Times New Roman" w:hAnsi="Times New Roman"/>
          <w:b/>
          <w:sz w:val="24"/>
          <w:szCs w:val="24"/>
          <w:lang w:eastAsia="sr-Latn-RS"/>
        </w:rPr>
        <w:t>.</w:t>
      </w:r>
      <w:r w:rsidRPr="0080295D">
        <w:rPr>
          <w:rFonts w:ascii="Times New Roman" w:hAnsi="Times New Roman"/>
          <w:b/>
          <w:sz w:val="24"/>
          <w:szCs w:val="24"/>
          <w:lang w:val="sr-Cyrl-RS" w:eastAsia="sr-Latn-RS"/>
        </w:rPr>
        <w:t xml:space="preserve"> Наручилац ниједном речју овог услова </w:t>
      </w:r>
      <w:r w:rsidR="00051F8D" w:rsidRPr="0080295D">
        <w:rPr>
          <w:rFonts w:ascii="Times New Roman" w:hAnsi="Times New Roman"/>
          <w:b/>
          <w:sz w:val="24"/>
          <w:szCs w:val="24"/>
          <w:lang w:val="sr-Cyrl-RS" w:eastAsia="sr-Latn-RS"/>
        </w:rPr>
        <w:t xml:space="preserve">не захтева </w:t>
      </w:r>
      <w:proofErr w:type="spellStart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>од</w:t>
      </w:r>
      <w:proofErr w:type="spellEnd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>стране</w:t>
      </w:r>
      <w:proofErr w:type="spellEnd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>произвођача</w:t>
      </w:r>
      <w:proofErr w:type="spellEnd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>опреме</w:t>
      </w:r>
      <w:proofErr w:type="spellEnd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>односно</w:t>
      </w:r>
      <w:proofErr w:type="spellEnd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>овлашћене</w:t>
      </w:r>
      <w:proofErr w:type="spellEnd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>канцеларије</w:t>
      </w:r>
      <w:proofErr w:type="spellEnd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 xml:space="preserve"> </w:t>
      </w:r>
      <w:proofErr w:type="spellStart"/>
      <w:r w:rsidR="00051F8D" w:rsidRPr="0080295D">
        <w:rPr>
          <w:rFonts w:ascii="Times New Roman" w:hAnsi="Times New Roman"/>
          <w:b/>
          <w:sz w:val="24"/>
          <w:szCs w:val="24"/>
          <w:lang w:eastAsia="sr-Latn-RS"/>
        </w:rPr>
        <w:t>произвођача</w:t>
      </w:r>
      <w:proofErr w:type="spellEnd"/>
      <w:r w:rsidR="00051F8D" w:rsidRPr="0080295D">
        <w:rPr>
          <w:rFonts w:ascii="Times New Roman" w:hAnsi="Times New Roman"/>
          <w:b/>
          <w:sz w:val="24"/>
          <w:szCs w:val="24"/>
          <w:lang w:val="sr-Cyrl-RS" w:eastAsia="sr-Latn-RS"/>
        </w:rPr>
        <w:t xml:space="preserve"> да преузме одговорност за понашање понуђача током реализације уговора</w:t>
      </w:r>
      <w:r w:rsidR="00051F8D"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. </w:t>
      </w:r>
      <w:r w:rsidR="00D15679"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 Конкретно, уколико изабрани понуђач током реализације уговора</w:t>
      </w:r>
      <w:r w:rsidR="00D15679" w:rsidRPr="0080295D">
        <w:rPr>
          <w:rFonts w:ascii="Times New Roman" w:hAnsi="Times New Roman"/>
          <w:b/>
          <w:sz w:val="24"/>
          <w:szCs w:val="24"/>
          <w:lang w:val="sr-Cyrl-RS" w:eastAsia="sr-Latn-RS"/>
        </w:rPr>
        <w:t xml:space="preserve"> буде </w:t>
      </w:r>
      <w:r w:rsidR="00D15679" w:rsidRPr="0080295D">
        <w:rPr>
          <w:rFonts w:ascii="Times New Roman" w:hAnsi="Times New Roman"/>
          <w:sz w:val="24"/>
          <w:szCs w:val="24"/>
          <w:lang w:val="sr-Cyrl-RS" w:eastAsia="sr-Latn-RS"/>
        </w:rPr>
        <w:t>испоручивао неоригиналне тонере</w:t>
      </w:r>
      <w:r w:rsidR="004D70C3"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 или не испуни друге захтеве Наручиоца из уговора и техничке спецификације, то питање ће се решавати на нивоу уговорне одговорности понуђача (</w:t>
      </w:r>
      <w:proofErr w:type="spellStart"/>
      <w:r w:rsidR="004D70C3" w:rsidRPr="0080295D">
        <w:rPr>
          <w:rFonts w:ascii="Times New Roman" w:hAnsi="Times New Roman"/>
          <w:sz w:val="24"/>
          <w:szCs w:val="24"/>
          <w:lang w:val="sr-Cyrl-RS" w:eastAsia="sr-Latn-RS"/>
        </w:rPr>
        <w:t>нпр</w:t>
      </w:r>
      <w:proofErr w:type="spellEnd"/>
      <w:r w:rsidR="004D70C3"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 могућност раскида уговора, реализовање средства финансијског обезбеђења, …)  Оно што је чињ</w:t>
      </w:r>
      <w:r w:rsidR="00D134C5">
        <w:rPr>
          <w:rFonts w:ascii="Times New Roman" w:hAnsi="Times New Roman"/>
          <w:sz w:val="24"/>
          <w:szCs w:val="24"/>
          <w:lang w:val="sr-Cyrl-RS" w:eastAsia="sr-Latn-RS"/>
        </w:rPr>
        <w:t xml:space="preserve">еница, </w:t>
      </w:r>
      <w:r w:rsidR="004D70C3" w:rsidRPr="0080295D">
        <w:rPr>
          <w:rFonts w:ascii="Times New Roman" w:hAnsi="Times New Roman"/>
          <w:sz w:val="24"/>
          <w:szCs w:val="24"/>
          <w:lang w:val="sr-Cyrl-RS" w:eastAsia="sr-Latn-RS"/>
        </w:rPr>
        <w:t>предметно овлашћење за продају оригиналних предметни</w:t>
      </w:r>
      <w:r w:rsidR="00D134C5">
        <w:rPr>
          <w:rFonts w:ascii="Times New Roman" w:hAnsi="Times New Roman"/>
          <w:sz w:val="24"/>
          <w:szCs w:val="24"/>
          <w:lang w:val="sr-Cyrl-RS" w:eastAsia="sr-Latn-RS"/>
        </w:rPr>
        <w:t>х</w:t>
      </w:r>
      <w:r w:rsidR="004D70C3"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 добара је својеврсна гаранција да ће Наручиоцу бити испоручивани оригинални тонери. У случају да се изабрани понуђач који има ово овлашћење понаша непрофесионално</w:t>
      </w:r>
      <w:r w:rsidR="00D134C5">
        <w:rPr>
          <w:rFonts w:ascii="Times New Roman" w:hAnsi="Times New Roman"/>
          <w:sz w:val="24"/>
          <w:szCs w:val="24"/>
          <w:lang w:val="sr-Cyrl-RS" w:eastAsia="sr-Latn-RS"/>
        </w:rPr>
        <w:t xml:space="preserve"> током реализације уговора</w:t>
      </w:r>
      <w:r w:rsidR="004D70C3" w:rsidRPr="0080295D">
        <w:rPr>
          <w:rFonts w:ascii="Times New Roman" w:hAnsi="Times New Roman"/>
          <w:sz w:val="24"/>
          <w:szCs w:val="24"/>
          <w:lang w:val="sr-Cyrl-RS" w:eastAsia="sr-Latn-RS"/>
        </w:rPr>
        <w:t>, Наручилац ће о томе свакако обавестити произвођача</w:t>
      </w:r>
      <w:r w:rsidR="00706D19"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 или овлашћену канцеларију произвођача. Консеквенце тог обавештења (нпр. да ли ће произвођач преиспитати дато овлашћење сходно својој пословној политици</w:t>
      </w:r>
      <w:r w:rsidR="00D134C5">
        <w:rPr>
          <w:rFonts w:ascii="Times New Roman" w:hAnsi="Times New Roman"/>
          <w:sz w:val="24"/>
          <w:szCs w:val="24"/>
          <w:lang w:val="sr-Cyrl-RS" w:eastAsia="sr-Latn-RS"/>
        </w:rPr>
        <w:t>, кредибилитету и сл.</w:t>
      </w:r>
      <w:r w:rsidR="00706D19" w:rsidRPr="0080295D">
        <w:rPr>
          <w:rFonts w:ascii="Times New Roman" w:hAnsi="Times New Roman"/>
          <w:sz w:val="24"/>
          <w:szCs w:val="24"/>
          <w:lang w:val="sr-Cyrl-RS" w:eastAsia="sr-Latn-RS"/>
        </w:rPr>
        <w:t xml:space="preserve">) су ван домашаја надлежности Наручиоца и закљученог уговора у предметног поступку јавне набавке, а нарочито дефинисаног додатног услова за учествовање у предметном поступку јавне набавке. </w:t>
      </w:r>
      <w:r w:rsidR="00522EFB">
        <w:rPr>
          <w:rFonts w:ascii="Times New Roman" w:hAnsi="Times New Roman"/>
          <w:sz w:val="24"/>
          <w:szCs w:val="24"/>
          <w:lang w:val="sr-Cyrl-RS" w:eastAsia="sr-Latn-RS"/>
        </w:rPr>
        <w:t xml:space="preserve">Тешко да ће </w:t>
      </w:r>
      <w:r w:rsidR="00522EFB" w:rsidRPr="00522EFB">
        <w:rPr>
          <w:rFonts w:ascii="Times New Roman" w:hAnsi="Times New Roman"/>
          <w:sz w:val="24"/>
          <w:szCs w:val="24"/>
          <w:lang w:eastAsia="sr-Latn-RS"/>
        </w:rPr>
        <w:t>HP и Lexmark</w:t>
      </w:r>
      <w:r w:rsidR="00522EFB">
        <w:rPr>
          <w:rFonts w:ascii="Times New Roman" w:hAnsi="Times New Roman"/>
          <w:sz w:val="24"/>
          <w:szCs w:val="24"/>
          <w:lang w:val="sr-Cyrl-RS" w:eastAsia="sr-Latn-RS"/>
        </w:rPr>
        <w:t xml:space="preserve"> дозволити да неки продавац урушава њихов пословни </w:t>
      </w:r>
      <w:proofErr w:type="spellStart"/>
      <w:r w:rsidR="00522EFB">
        <w:rPr>
          <w:rFonts w:ascii="Times New Roman" w:hAnsi="Times New Roman"/>
          <w:sz w:val="24"/>
          <w:szCs w:val="24"/>
          <w:lang w:val="sr-Cyrl-RS" w:eastAsia="sr-Latn-RS"/>
        </w:rPr>
        <w:t>кредибилетет</w:t>
      </w:r>
      <w:proofErr w:type="spellEnd"/>
      <w:r w:rsidR="00522EFB">
        <w:rPr>
          <w:rFonts w:ascii="Times New Roman" w:hAnsi="Times New Roman"/>
          <w:sz w:val="24"/>
          <w:szCs w:val="24"/>
          <w:lang w:val="sr-Cyrl-RS" w:eastAsia="sr-Latn-RS"/>
        </w:rPr>
        <w:t>, али оно што је најбитније у контексту овог питања то је да са аспекта додатног услова за учествовање у предметном поступку јавне набавке није предвиђена њихова уговорна одговорност, нити је Наручилац повредио члан 76 став 6. Закона о јавним набавкама, како се то у предметном питању неосновано навод</w:t>
      </w:r>
      <w:r w:rsidR="00522EFB" w:rsidRPr="00CA6194">
        <w:rPr>
          <w:rFonts w:ascii="Times New Roman" w:hAnsi="Times New Roman"/>
          <w:sz w:val="24"/>
          <w:szCs w:val="24"/>
          <w:highlight w:val="yellow"/>
          <w:lang w:val="sr-Cyrl-RS" w:eastAsia="sr-Latn-RS"/>
        </w:rPr>
        <w:t>и</w:t>
      </w:r>
      <w:r w:rsidR="00522EFB">
        <w:rPr>
          <w:rFonts w:ascii="Times New Roman" w:hAnsi="Times New Roman"/>
          <w:sz w:val="24"/>
          <w:szCs w:val="24"/>
          <w:lang w:val="sr-Cyrl-RS" w:eastAsia="sr-Latn-RS"/>
        </w:rPr>
        <w:t xml:space="preserve">. </w:t>
      </w:r>
    </w:p>
    <w:p w:rsidR="00822B1C" w:rsidRPr="0080295D" w:rsidRDefault="00822B1C" w:rsidP="00846A60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2B1C" w:rsidRPr="0080295D" w:rsidRDefault="00822B1C" w:rsidP="00846A60">
      <w:pPr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990703" w:rsidRPr="00504FEC" w:rsidRDefault="000A16C9" w:rsidP="000A16C9">
      <w:pPr>
        <w:tabs>
          <w:tab w:val="left" w:pos="2246"/>
        </w:tabs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="00504FEC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                                         </w:t>
      </w:r>
      <w:r w:rsidR="00E90C61">
        <w:rPr>
          <w:rFonts w:ascii="Times New Roman" w:eastAsiaTheme="minorHAnsi" w:hAnsi="Times New Roman"/>
          <w:sz w:val="24"/>
          <w:szCs w:val="24"/>
          <w:lang w:val="sr-Cyrl-RS"/>
        </w:rPr>
        <w:t xml:space="preserve">         Комисија за јавну набавку</w:t>
      </w:r>
    </w:p>
    <w:p w:rsidR="00FE2E34" w:rsidRPr="0080295D" w:rsidRDefault="00FE2E34" w:rsidP="00FE2E34">
      <w:pPr>
        <w:pStyle w:val="NormalWeb"/>
        <w:ind w:firstLine="720"/>
        <w:jc w:val="both"/>
        <w:rPr>
          <w:spacing w:val="-4"/>
          <w:lang w:val="sr-Cyrl-RS"/>
        </w:rPr>
      </w:pPr>
    </w:p>
    <w:p w:rsidR="00990703" w:rsidRPr="0080295D" w:rsidRDefault="00990703" w:rsidP="00FE2E34">
      <w:pPr>
        <w:pStyle w:val="NormalWeb"/>
        <w:ind w:firstLine="720"/>
        <w:jc w:val="both"/>
        <w:rPr>
          <w:spacing w:val="-4"/>
          <w:lang w:val="sr-Cyrl-RS"/>
        </w:rPr>
      </w:pPr>
    </w:p>
    <w:p w:rsidR="00990703" w:rsidRPr="0080295D" w:rsidRDefault="00990703" w:rsidP="00FE2E34">
      <w:pPr>
        <w:pStyle w:val="NormalWeb"/>
        <w:ind w:firstLine="720"/>
        <w:jc w:val="both"/>
        <w:rPr>
          <w:spacing w:val="-4"/>
          <w:lang w:val="sr-Cyrl-RS"/>
        </w:rPr>
      </w:pPr>
    </w:p>
    <w:p w:rsidR="00C32CF2" w:rsidRPr="0080295D" w:rsidRDefault="002E36E4" w:rsidP="008D2C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80295D">
        <w:rPr>
          <w:rFonts w:ascii="Times New Roman" w:eastAsia="Times New Roman" w:hAnsi="Times New Roman"/>
          <w:sz w:val="24"/>
          <w:szCs w:val="24"/>
          <w:lang w:val="sr-Latn-RS"/>
        </w:rPr>
        <w:t xml:space="preserve">    </w:t>
      </w:r>
    </w:p>
    <w:p w:rsidR="00C32CF2" w:rsidRPr="0080295D" w:rsidRDefault="00C32CF2" w:rsidP="00C32CF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2CF2" w:rsidRPr="0080295D" w:rsidRDefault="00C32CF2" w:rsidP="00C32CF2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369B" w:rsidRPr="0080295D" w:rsidRDefault="004065DC" w:rsidP="00FD5BC4">
      <w:pPr>
        <w:pStyle w:val="ListParagraph"/>
        <w:tabs>
          <w:tab w:val="left" w:pos="1440"/>
        </w:tabs>
        <w:ind w:left="0"/>
        <w:jc w:val="both"/>
        <w:rPr>
          <w:sz w:val="24"/>
          <w:szCs w:val="24"/>
          <w:lang w:val="sr-Cyrl-RS"/>
        </w:rPr>
      </w:pPr>
      <w:r w:rsidRPr="0080295D">
        <w:rPr>
          <w:rFonts w:eastAsia="Calibri"/>
          <w:sz w:val="24"/>
          <w:szCs w:val="24"/>
          <w:lang w:val="sr-Cyrl-RS" w:eastAsia="ar-SA"/>
        </w:rPr>
        <w:t xml:space="preserve"> </w:t>
      </w:r>
    </w:p>
    <w:sectPr w:rsidR="00A7369B" w:rsidRPr="0080295D" w:rsidSect="000931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E8" w:rsidRDefault="000A7BE8" w:rsidP="000931F1">
      <w:pPr>
        <w:spacing w:after="0" w:line="240" w:lineRule="auto"/>
      </w:pPr>
      <w:r>
        <w:separator/>
      </w:r>
    </w:p>
  </w:endnote>
  <w:endnote w:type="continuationSeparator" w:id="0">
    <w:p w:rsidR="000A7BE8" w:rsidRDefault="000A7BE8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88D" w:rsidRDefault="0052288D">
    <w:pPr>
      <w:pStyle w:val="Footer"/>
      <w:jc w:val="right"/>
    </w:pPr>
    <w:proofErr w:type="spellStart"/>
    <w:r>
      <w:t>Страна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54D3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54D37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52288D" w:rsidRDefault="00522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E8" w:rsidRDefault="000A7BE8" w:rsidP="000931F1">
      <w:pPr>
        <w:spacing w:after="0" w:line="240" w:lineRule="auto"/>
      </w:pPr>
      <w:r>
        <w:separator/>
      </w:r>
    </w:p>
  </w:footnote>
  <w:footnote w:type="continuationSeparator" w:id="0">
    <w:p w:rsidR="000A7BE8" w:rsidRDefault="000A7BE8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474D"/>
    <w:multiLevelType w:val="hybridMultilevel"/>
    <w:tmpl w:val="AFB8A534"/>
    <w:lvl w:ilvl="0" w:tplc="EFE0164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6D7C"/>
    <w:multiLevelType w:val="hybridMultilevel"/>
    <w:tmpl w:val="A642B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5BFB"/>
    <w:multiLevelType w:val="multilevel"/>
    <w:tmpl w:val="00F0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D2AAB"/>
    <w:multiLevelType w:val="hybridMultilevel"/>
    <w:tmpl w:val="9B4E990A"/>
    <w:lvl w:ilvl="0" w:tplc="EDC06E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71810"/>
    <w:multiLevelType w:val="hybridMultilevel"/>
    <w:tmpl w:val="E6D0709A"/>
    <w:lvl w:ilvl="0" w:tplc="3C8636E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D18DD"/>
    <w:multiLevelType w:val="hybridMultilevel"/>
    <w:tmpl w:val="37BED75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3E6E"/>
    <w:multiLevelType w:val="hybridMultilevel"/>
    <w:tmpl w:val="97C02D8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98447A7"/>
    <w:multiLevelType w:val="hybridMultilevel"/>
    <w:tmpl w:val="54F6B224"/>
    <w:lvl w:ilvl="0" w:tplc="26E6A7A0"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EBD2576"/>
    <w:multiLevelType w:val="hybridMultilevel"/>
    <w:tmpl w:val="F66C43D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11"/>
  </w:num>
  <w:num w:numId="9">
    <w:abstractNumId w:val="6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14"/>
    <w:rsid w:val="00003CED"/>
    <w:rsid w:val="00012FF6"/>
    <w:rsid w:val="00017CA6"/>
    <w:rsid w:val="00023BB0"/>
    <w:rsid w:val="00027049"/>
    <w:rsid w:val="00027C1A"/>
    <w:rsid w:val="000306F2"/>
    <w:rsid w:val="000476E9"/>
    <w:rsid w:val="0005000B"/>
    <w:rsid w:val="00051610"/>
    <w:rsid w:val="00051F8D"/>
    <w:rsid w:val="00063655"/>
    <w:rsid w:val="00070DEA"/>
    <w:rsid w:val="000931F1"/>
    <w:rsid w:val="000A16C9"/>
    <w:rsid w:val="000A7BE8"/>
    <w:rsid w:val="000B1581"/>
    <w:rsid w:val="000B6834"/>
    <w:rsid w:val="000C6D02"/>
    <w:rsid w:val="000D7C85"/>
    <w:rsid w:val="000E612A"/>
    <w:rsid w:val="000F12C7"/>
    <w:rsid w:val="000F1DB5"/>
    <w:rsid w:val="00101FD2"/>
    <w:rsid w:val="00107F83"/>
    <w:rsid w:val="001110E9"/>
    <w:rsid w:val="00111F39"/>
    <w:rsid w:val="00112FF7"/>
    <w:rsid w:val="00157E2C"/>
    <w:rsid w:val="00162CA4"/>
    <w:rsid w:val="00163F7C"/>
    <w:rsid w:val="00164F93"/>
    <w:rsid w:val="001650CD"/>
    <w:rsid w:val="00171F78"/>
    <w:rsid w:val="00172D71"/>
    <w:rsid w:val="00185A42"/>
    <w:rsid w:val="001A1E95"/>
    <w:rsid w:val="001B14EA"/>
    <w:rsid w:val="001B4751"/>
    <w:rsid w:val="001C247A"/>
    <w:rsid w:val="001C4595"/>
    <w:rsid w:val="001D44D9"/>
    <w:rsid w:val="00204132"/>
    <w:rsid w:val="002373D5"/>
    <w:rsid w:val="00241A46"/>
    <w:rsid w:val="00267952"/>
    <w:rsid w:val="00267C5B"/>
    <w:rsid w:val="00293DCA"/>
    <w:rsid w:val="002A3D91"/>
    <w:rsid w:val="002C65DB"/>
    <w:rsid w:val="002D0023"/>
    <w:rsid w:val="002D110A"/>
    <w:rsid w:val="002D5E6D"/>
    <w:rsid w:val="002E36E4"/>
    <w:rsid w:val="002E4E7F"/>
    <w:rsid w:val="002F0F81"/>
    <w:rsid w:val="002F5DFA"/>
    <w:rsid w:val="0031117C"/>
    <w:rsid w:val="003374E7"/>
    <w:rsid w:val="00345A98"/>
    <w:rsid w:val="00351C96"/>
    <w:rsid w:val="00353B70"/>
    <w:rsid w:val="0035479E"/>
    <w:rsid w:val="0036772F"/>
    <w:rsid w:val="00376D47"/>
    <w:rsid w:val="00392D9D"/>
    <w:rsid w:val="003A47CD"/>
    <w:rsid w:val="003A4856"/>
    <w:rsid w:val="003A5E52"/>
    <w:rsid w:val="003B34AB"/>
    <w:rsid w:val="003B3589"/>
    <w:rsid w:val="003C2129"/>
    <w:rsid w:val="003E2231"/>
    <w:rsid w:val="003E4B7B"/>
    <w:rsid w:val="004016B1"/>
    <w:rsid w:val="004056AE"/>
    <w:rsid w:val="004065DC"/>
    <w:rsid w:val="00413945"/>
    <w:rsid w:val="0042400A"/>
    <w:rsid w:val="0042717D"/>
    <w:rsid w:val="004517DB"/>
    <w:rsid w:val="00463B5A"/>
    <w:rsid w:val="00496748"/>
    <w:rsid w:val="0049753D"/>
    <w:rsid w:val="004A36CF"/>
    <w:rsid w:val="004A76A1"/>
    <w:rsid w:val="004C0BD1"/>
    <w:rsid w:val="004C3F4B"/>
    <w:rsid w:val="004D0170"/>
    <w:rsid w:val="004D70C3"/>
    <w:rsid w:val="004D7434"/>
    <w:rsid w:val="004E76E5"/>
    <w:rsid w:val="004F65E6"/>
    <w:rsid w:val="004F6A51"/>
    <w:rsid w:val="004F7096"/>
    <w:rsid w:val="00504FEC"/>
    <w:rsid w:val="00506BBE"/>
    <w:rsid w:val="005156E6"/>
    <w:rsid w:val="00515C59"/>
    <w:rsid w:val="0052288D"/>
    <w:rsid w:val="00522EFB"/>
    <w:rsid w:val="0053746C"/>
    <w:rsid w:val="0054402F"/>
    <w:rsid w:val="00565125"/>
    <w:rsid w:val="00566D69"/>
    <w:rsid w:val="00567FF1"/>
    <w:rsid w:val="005937E8"/>
    <w:rsid w:val="005A580C"/>
    <w:rsid w:val="005B6BDE"/>
    <w:rsid w:val="005C648E"/>
    <w:rsid w:val="005C7A57"/>
    <w:rsid w:val="005F6007"/>
    <w:rsid w:val="006036B8"/>
    <w:rsid w:val="00606F31"/>
    <w:rsid w:val="00612B3D"/>
    <w:rsid w:val="00635571"/>
    <w:rsid w:val="006366CC"/>
    <w:rsid w:val="006520B8"/>
    <w:rsid w:val="0066477B"/>
    <w:rsid w:val="00671334"/>
    <w:rsid w:val="0068492F"/>
    <w:rsid w:val="006A2F6D"/>
    <w:rsid w:val="006C0728"/>
    <w:rsid w:val="006C7A24"/>
    <w:rsid w:val="006E737F"/>
    <w:rsid w:val="006F246F"/>
    <w:rsid w:val="00706D19"/>
    <w:rsid w:val="00716DAD"/>
    <w:rsid w:val="00723938"/>
    <w:rsid w:val="007359B1"/>
    <w:rsid w:val="007569D5"/>
    <w:rsid w:val="00756F88"/>
    <w:rsid w:val="00776499"/>
    <w:rsid w:val="007840B8"/>
    <w:rsid w:val="00786FA8"/>
    <w:rsid w:val="00790969"/>
    <w:rsid w:val="007B2BEE"/>
    <w:rsid w:val="007B5250"/>
    <w:rsid w:val="0080295D"/>
    <w:rsid w:val="00810A49"/>
    <w:rsid w:val="00815767"/>
    <w:rsid w:val="00822B1C"/>
    <w:rsid w:val="00827F03"/>
    <w:rsid w:val="0083401D"/>
    <w:rsid w:val="00846A60"/>
    <w:rsid w:val="008475FB"/>
    <w:rsid w:val="00854B99"/>
    <w:rsid w:val="0086232A"/>
    <w:rsid w:val="008977A1"/>
    <w:rsid w:val="008A443D"/>
    <w:rsid w:val="008B052E"/>
    <w:rsid w:val="008C194D"/>
    <w:rsid w:val="008C747F"/>
    <w:rsid w:val="008D1F9D"/>
    <w:rsid w:val="008D2CF8"/>
    <w:rsid w:val="008E4C73"/>
    <w:rsid w:val="008F4A79"/>
    <w:rsid w:val="00900158"/>
    <w:rsid w:val="009036C4"/>
    <w:rsid w:val="00907DBD"/>
    <w:rsid w:val="0091030F"/>
    <w:rsid w:val="00923FE3"/>
    <w:rsid w:val="00926E53"/>
    <w:rsid w:val="00932634"/>
    <w:rsid w:val="009353E1"/>
    <w:rsid w:val="00944336"/>
    <w:rsid w:val="00990703"/>
    <w:rsid w:val="00995C30"/>
    <w:rsid w:val="009A1C5A"/>
    <w:rsid w:val="009A370A"/>
    <w:rsid w:val="009A4334"/>
    <w:rsid w:val="009B4C14"/>
    <w:rsid w:val="009D1C47"/>
    <w:rsid w:val="009D49EB"/>
    <w:rsid w:val="009E25E7"/>
    <w:rsid w:val="009E5904"/>
    <w:rsid w:val="00A06BF7"/>
    <w:rsid w:val="00A134A5"/>
    <w:rsid w:val="00A263F4"/>
    <w:rsid w:val="00A277CC"/>
    <w:rsid w:val="00A37CE6"/>
    <w:rsid w:val="00A46CEB"/>
    <w:rsid w:val="00A47E94"/>
    <w:rsid w:val="00A52005"/>
    <w:rsid w:val="00A568AB"/>
    <w:rsid w:val="00A665FF"/>
    <w:rsid w:val="00A67B6A"/>
    <w:rsid w:val="00A7369B"/>
    <w:rsid w:val="00A7378E"/>
    <w:rsid w:val="00A806C3"/>
    <w:rsid w:val="00A852A9"/>
    <w:rsid w:val="00AA01FC"/>
    <w:rsid w:val="00AA2A93"/>
    <w:rsid w:val="00AA44BF"/>
    <w:rsid w:val="00AA78D2"/>
    <w:rsid w:val="00AB56B1"/>
    <w:rsid w:val="00AD48C8"/>
    <w:rsid w:val="00AD61C7"/>
    <w:rsid w:val="00AD6745"/>
    <w:rsid w:val="00AD7F84"/>
    <w:rsid w:val="00AE5174"/>
    <w:rsid w:val="00AE5208"/>
    <w:rsid w:val="00AF7997"/>
    <w:rsid w:val="00B12F96"/>
    <w:rsid w:val="00B2272A"/>
    <w:rsid w:val="00B24826"/>
    <w:rsid w:val="00B25408"/>
    <w:rsid w:val="00B4229E"/>
    <w:rsid w:val="00B50C79"/>
    <w:rsid w:val="00B535D7"/>
    <w:rsid w:val="00B65C9C"/>
    <w:rsid w:val="00B70159"/>
    <w:rsid w:val="00B84CB4"/>
    <w:rsid w:val="00B85553"/>
    <w:rsid w:val="00BA18B3"/>
    <w:rsid w:val="00BB0FF0"/>
    <w:rsid w:val="00BB30B1"/>
    <w:rsid w:val="00BC0695"/>
    <w:rsid w:val="00BC34BA"/>
    <w:rsid w:val="00BC55E2"/>
    <w:rsid w:val="00BC5D61"/>
    <w:rsid w:val="00BD2515"/>
    <w:rsid w:val="00BD5823"/>
    <w:rsid w:val="00BD792B"/>
    <w:rsid w:val="00BF659A"/>
    <w:rsid w:val="00C12D78"/>
    <w:rsid w:val="00C15D21"/>
    <w:rsid w:val="00C24D38"/>
    <w:rsid w:val="00C32CF2"/>
    <w:rsid w:val="00C4756D"/>
    <w:rsid w:val="00C722F4"/>
    <w:rsid w:val="00C77933"/>
    <w:rsid w:val="00C82C0D"/>
    <w:rsid w:val="00C9697F"/>
    <w:rsid w:val="00CA1081"/>
    <w:rsid w:val="00CA6194"/>
    <w:rsid w:val="00CA6515"/>
    <w:rsid w:val="00CB4B04"/>
    <w:rsid w:val="00CC17A5"/>
    <w:rsid w:val="00CC36C9"/>
    <w:rsid w:val="00CE4079"/>
    <w:rsid w:val="00CF4EC4"/>
    <w:rsid w:val="00D04FAF"/>
    <w:rsid w:val="00D134C5"/>
    <w:rsid w:val="00D15679"/>
    <w:rsid w:val="00D1604C"/>
    <w:rsid w:val="00D17E98"/>
    <w:rsid w:val="00D22F38"/>
    <w:rsid w:val="00D346F5"/>
    <w:rsid w:val="00D435FB"/>
    <w:rsid w:val="00D54D37"/>
    <w:rsid w:val="00D73AAB"/>
    <w:rsid w:val="00D81AC1"/>
    <w:rsid w:val="00DA2C4D"/>
    <w:rsid w:val="00DA6B5F"/>
    <w:rsid w:val="00DC1CE6"/>
    <w:rsid w:val="00DE3C07"/>
    <w:rsid w:val="00DF7A46"/>
    <w:rsid w:val="00E06F79"/>
    <w:rsid w:val="00E12500"/>
    <w:rsid w:val="00E142EA"/>
    <w:rsid w:val="00E17460"/>
    <w:rsid w:val="00E21E71"/>
    <w:rsid w:val="00E4145F"/>
    <w:rsid w:val="00E65282"/>
    <w:rsid w:val="00E8426C"/>
    <w:rsid w:val="00E90C61"/>
    <w:rsid w:val="00E9743C"/>
    <w:rsid w:val="00EA2FC6"/>
    <w:rsid w:val="00EC06B9"/>
    <w:rsid w:val="00EC23FB"/>
    <w:rsid w:val="00ED0DC2"/>
    <w:rsid w:val="00ED52D1"/>
    <w:rsid w:val="00EF317A"/>
    <w:rsid w:val="00F06338"/>
    <w:rsid w:val="00F11BCE"/>
    <w:rsid w:val="00F31154"/>
    <w:rsid w:val="00F32649"/>
    <w:rsid w:val="00F5286D"/>
    <w:rsid w:val="00F547B7"/>
    <w:rsid w:val="00F84D94"/>
    <w:rsid w:val="00F858F2"/>
    <w:rsid w:val="00F95949"/>
    <w:rsid w:val="00FA5BC7"/>
    <w:rsid w:val="00FC34BB"/>
    <w:rsid w:val="00FC3DED"/>
    <w:rsid w:val="00FD342A"/>
    <w:rsid w:val="00FD5BC4"/>
    <w:rsid w:val="00FE2E34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F6BDF-72A4-4103-AA7E-3EBAAFD7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1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1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48C8"/>
    <w:rPr>
      <w:color w:val="0000FF"/>
      <w:u w:val="single"/>
    </w:rPr>
  </w:style>
  <w:style w:type="paragraph" w:customStyle="1" w:styleId="nospacing">
    <w:name w:val="nospacing"/>
    <w:basedOn w:val="Normal"/>
    <w:rsid w:val="00AD48C8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C3F4B"/>
    <w:pPr>
      <w:spacing w:after="90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kzk@kzk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1455</Words>
  <Characters>8295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Корисинк</cp:lastModifiedBy>
  <cp:revision>50</cp:revision>
  <cp:lastPrinted>2016-07-01T10:25:00Z</cp:lastPrinted>
  <dcterms:created xsi:type="dcterms:W3CDTF">2016-06-30T10:49:00Z</dcterms:created>
  <dcterms:modified xsi:type="dcterms:W3CDTF">2017-04-21T12:31:00Z</dcterms:modified>
</cp:coreProperties>
</file>